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exact"/>
        <w:ind w:left="420" w:hanging="420"/>
        <w:jc w:val="center"/>
        <w:rPr>
          <w:rFonts w:hint="eastAsia" w:ascii="宋体" w:hAnsi="宋体" w:eastAsia="宋体" w:cs="宋体"/>
          <w:b/>
          <w:bCs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spacing w:val="8"/>
          <w:sz w:val="32"/>
          <w:szCs w:val="32"/>
          <w:shd w:val="clear" w:fill="FFFFFF"/>
          <w:lang w:val="en-US" w:eastAsia="zh-CN"/>
        </w:rPr>
        <w:t>开化县人民医院部分医疗设备心电遥测、高频电刀、督脉熏针床院内比选采购二次公告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exact"/>
        <w:ind w:left="420" w:hanging="420"/>
        <w:jc w:val="center"/>
        <w:rPr>
          <w:rFonts w:hint="default" w:ascii="宋体" w:hAnsi="宋体" w:eastAsia="宋体" w:cs="宋体"/>
          <w:b/>
          <w:bCs/>
          <w:caps w:val="0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exac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8"/>
          <w:sz w:val="24"/>
          <w:szCs w:val="24"/>
          <w:shd w:val="clear" w:fill="FFFFFF"/>
          <w:lang w:val="en-US" w:eastAsia="zh-CN"/>
        </w:rPr>
        <w:t>项目基本情况及要求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360" w:lineRule="exact"/>
        <w:ind w:right="0" w:rightChars="0"/>
        <w:jc w:val="both"/>
        <w:rPr>
          <w:rFonts w:hint="eastAsia" w:ascii="宋体" w:hAnsi="宋体" w:eastAsia="宋体" w:cs="宋体"/>
          <w:b w:val="0"/>
          <w:b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8"/>
          <w:sz w:val="24"/>
          <w:szCs w:val="24"/>
          <w:shd w:val="clear" w:fill="FFFFFF"/>
          <w:lang w:val="en-US" w:eastAsia="zh-CN"/>
        </w:rPr>
        <w:t>高质量发展项目预算大于5万低于15万的医疗设备心电遥测、高频电刀、督脉熏针床7月28日比选时响应不足三家，故开展二次比选。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exac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8"/>
          <w:sz w:val="24"/>
          <w:szCs w:val="24"/>
          <w:shd w:val="clear" w:fill="FFFFFF"/>
        </w:rPr>
        <w:t>技术规格参数和要求</w:t>
      </w:r>
    </w:p>
    <w:tbl>
      <w:tblPr>
        <w:tblStyle w:val="5"/>
        <w:tblW w:w="8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1448"/>
        <w:gridCol w:w="576"/>
        <w:gridCol w:w="1071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8"/>
                <w:sz w:val="22"/>
                <w:szCs w:val="22"/>
                <w:shd w:val="clear" w:fill="FFFFFF"/>
              </w:rPr>
              <w:t>编号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8"/>
                <w:sz w:val="22"/>
                <w:szCs w:val="22"/>
                <w:shd w:val="clear" w:fill="FFFFFF"/>
              </w:rPr>
              <w:t>设备名称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/>
                <w:bCs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center"/>
              <w:rPr>
                <w:rFonts w:hint="default" w:ascii="宋体" w:hAnsi="宋体" w:eastAsia="宋体" w:cs="宋体"/>
                <w:b/>
                <w:bCs/>
                <w:caps w:val="0"/>
                <w:spacing w:val="8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  <w:t>预算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8"/>
                <w:sz w:val="22"/>
                <w:szCs w:val="22"/>
                <w:shd w:val="clear" w:fill="FFFFFF"/>
                <w:lang w:eastAsia="zh-CN"/>
              </w:rPr>
              <w:t xml:space="preserve"> （万元）</w:t>
            </w:r>
          </w:p>
        </w:tc>
        <w:tc>
          <w:tcPr>
            <w:tcW w:w="4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8"/>
                <w:sz w:val="22"/>
                <w:szCs w:val="22"/>
                <w:shd w:val="clear" w:fill="FFFFFF"/>
              </w:rPr>
              <w:t>技术参数要求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textAlignment w:val="center"/>
              <w:rPr>
                <w:rFonts w:hint="eastAsia" w:ascii="Calibri" w:hAnsi="Calibri" w:eastAsia="宋体" w:cs="Calibri"/>
                <w:b w:val="0"/>
                <w:bCs/>
                <w:cap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/>
                <w:caps w:val="0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  <w:t>心电遥测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center"/>
              <w:rPr>
                <w:rFonts w:hint="default" w:ascii="Calibri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val="en-US" w:eastAsia="zh-CN"/>
              </w:rPr>
              <w:t>6.6</w:t>
            </w:r>
          </w:p>
        </w:tc>
        <w:tc>
          <w:tcPr>
            <w:tcW w:w="4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  <w:t>支持3导/5导ECG、RESP、SPO2参数实时、连续监测、测量结果稳定、精准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/>
                <w:bCs w:val="0"/>
                <w:caps w:val="0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  <w:t>无线传输信号强，能与原内一科心电工作站连接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  <w:t>原厂质保大于等于五年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  <w:t>定期检测、维护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Chars="0" w:right="0" w:rightChars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val="en-US" w:eastAsia="zh-CN"/>
              </w:rPr>
              <w:t>5、</w:t>
            </w: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  <w:t>提供遥测机器重复性使用背袋≥3个/台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Chars="0" w:right="0" w:rightChars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val="en-US" w:eastAsia="zh-CN"/>
              </w:rPr>
              <w:t>6、</w:t>
            </w: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eastAsia="zh-CN"/>
              </w:rPr>
              <w:t>每台增配</w:t>
            </w: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  <w:t>导联线一副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Chars="0" w:right="0" w:rightChars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  <w:t>7、配备锂电池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Chars="0" w:right="0" w:rightChars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eastAsia="zh-CN"/>
              </w:rPr>
              <w:t>抗运动算法，智能抗扰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Chars="0" w:right="0" w:rightChars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eastAsia="zh-CN"/>
              </w:rPr>
              <w:t>9、含有室上性、室性、房性等多种心律失常检测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eastAsia="zh-CN"/>
              </w:rPr>
              <w:t>10、带彩色屏幕</w:t>
            </w: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eastAsia="zh-CN"/>
              </w:rPr>
              <w:t>尺寸</w:t>
            </w: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z w:val="22"/>
                <w:szCs w:val="22"/>
                <w:lang w:val="en-US" w:eastAsia="zh-CN"/>
              </w:rPr>
              <w:t>3.5英寸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</w:trPr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textAlignment w:val="center"/>
              <w:rPr>
                <w:rFonts w:hint="eastAsia" w:ascii="Calibri" w:hAnsi="Calibri" w:eastAsia="宋体" w:cs="Calibri"/>
                <w:b w:val="0"/>
                <w:bCs/>
                <w:cap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/>
                <w:caps w:val="0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  <w:t>高频电刀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center"/>
              <w:rPr>
                <w:rFonts w:hint="default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具有开机自检功能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具有单双极模式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安全性高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输出稳定性好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工作模式≥11种，具备单极电切≥5种，单极电凝≥3种，双极凝模式具备≥3种效果可调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每年上门免费质检一次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原厂质保大于等于</w:t>
            </w:r>
            <w:r>
              <w:rPr>
                <w:rFonts w:hint="eastAsia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年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单极电切最大功率≥300W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单极电凝最大功率≥200W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Chars="0" w:right="0" w:rightChars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硬件配置：主机一台，可移动台车一辆，单极脚踏一个，双极脚踏一个，万用转换接头一个，负极板5片，电刀笔5把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textAlignment w:val="center"/>
              <w:rPr>
                <w:rFonts w:hint="default" w:ascii="Calibri" w:hAnsi="Calibri" w:eastAsia="宋体" w:cs="Calibri"/>
                <w:b w:val="0"/>
                <w:bCs/>
                <w:cap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/>
                <w:cap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eastAsia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  <w:t>督脉熏蒸床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firstLine="0"/>
              <w:jc w:val="center"/>
              <w:rPr>
                <w:rFonts w:hint="default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caps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临床应用范围广，可适应产后康复、中医妇科、中医骨伤科等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精准控温，实时监测药液体感温度；可视化管控，分区控制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材料安全，保养方便，使用寿命厂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具备热喷功能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无需外接水管，移动方便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exact"/>
              <w:ind w:left="0" w:firstLine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床面熏蒸区域根据人体工程学结构合理设计，可灵活选择颈部、肩部、胸部、腰部、腹部、腿部进行熏蒸治疗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/>
                <w:caps w:val="0"/>
                <w:color w:val="000000"/>
                <w:sz w:val="22"/>
                <w:szCs w:val="22"/>
              </w:rPr>
              <w:t>原厂质保大于等于五年</w:t>
            </w:r>
          </w:p>
        </w:tc>
      </w:tr>
    </w:tbl>
    <w:p>
      <w:pPr>
        <w:ind w:firstLine="420" w:firstLineChars="20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/>
          <w:lang w:val="en-US" w:eastAsia="zh-CN"/>
        </w:rPr>
        <w:t>备注: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请各供应商按预算金额内报价，超出预算金额的报价作无效标处理</w:t>
      </w:r>
    </w:p>
    <w:p>
      <w:pPr>
        <w:pStyle w:val="2"/>
        <w:rPr>
          <w:rFonts w:hint="eastAsia" w:eastAsia="微软雅黑"/>
          <w:highlight w:val="none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付款方式：安装验收合格一个月内付全款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</w:rPr>
        <w:t>（使用高质量发展资金，如资金未到位付款相应延期）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lang w:eastAsia="zh-CN"/>
        </w:rPr>
        <w:t>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投标文件格式必须按照指定格式编制，按如下顺序编制成册：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1、封面；2、目录(做好页码)；3、产品报价</w:t>
      </w:r>
      <w:r>
        <w:rPr>
          <w:rFonts w:hint="eastAsia"/>
          <w:lang w:val="en-US" w:eastAsia="zh-CN"/>
        </w:rPr>
        <w:t>及配置清单</w:t>
      </w:r>
      <w:r>
        <w:rPr>
          <w:rFonts w:hint="default"/>
          <w:lang w:val="en-US" w:eastAsia="zh-CN"/>
        </w:rPr>
        <w:t>（需</w:t>
      </w:r>
      <w:r>
        <w:rPr>
          <w:rFonts w:hint="eastAsia"/>
          <w:lang w:val="en-US" w:eastAsia="zh-CN"/>
        </w:rPr>
        <w:t>按附件1模板格式填写</w:t>
      </w:r>
      <w:r>
        <w:rPr>
          <w:rFonts w:hint="default"/>
          <w:lang w:eastAsia="zh-CN"/>
        </w:rPr>
        <w:t>签字盖章</w:t>
      </w:r>
      <w:r>
        <w:rPr>
          <w:rFonts w:hint="default"/>
          <w:lang w:val="en-US" w:eastAsia="zh-CN"/>
        </w:rPr>
        <w:t>）；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、产品自身技术参数介绍、与需求技术参数对比偏离表；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、售后服务相关承诺；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、公司及产品三证（注册证包含设备及相关耗材</w:t>
      </w:r>
      <w:r>
        <w:rPr>
          <w:rFonts w:hint="eastAsia"/>
          <w:lang w:val="en-US" w:eastAsia="zh-CN"/>
        </w:rPr>
        <w:t>，</w:t>
      </w:r>
      <w:r>
        <w:rPr>
          <w:rFonts w:hint="eastAsia"/>
          <w:b/>
          <w:bCs/>
          <w:color w:val="auto"/>
          <w:lang w:val="en-US" w:eastAsia="zh-CN"/>
        </w:rPr>
        <w:t>第5项无需提供医疗器械注册证</w:t>
      </w:r>
      <w:r>
        <w:rPr>
          <w:rFonts w:hint="default"/>
          <w:lang w:val="en-US" w:eastAsia="zh-CN"/>
        </w:rPr>
        <w:t>）；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、代理授权书；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、法人授权书；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、被授权人（议标代表）身份证复印件；1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、</w:t>
      </w:r>
      <w:r>
        <w:rPr>
          <w:rFonts w:hint="default"/>
          <w:lang w:eastAsia="zh-CN"/>
        </w:rPr>
        <w:t>提供投标机型的</w:t>
      </w:r>
      <w:r>
        <w:rPr>
          <w:rFonts w:hint="default"/>
          <w:lang w:val="en-US" w:eastAsia="zh-CN"/>
        </w:rPr>
        <w:t>近两年</w:t>
      </w:r>
      <w:r>
        <w:rPr>
          <w:rFonts w:hint="default"/>
          <w:lang w:eastAsia="zh-CN"/>
        </w:rPr>
        <w:t>浙江省内二级及以上医疗机构</w:t>
      </w:r>
      <w:r>
        <w:rPr>
          <w:rFonts w:hint="default"/>
          <w:lang w:val="en-US" w:eastAsia="zh-CN"/>
        </w:rPr>
        <w:t>用户名单（提供合同复印件证明）；1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、产品彩页；1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、中小企业申明函（厂家及经销企业）；1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、如设备配套耗材后期非设备投标公司供应，请提供后期耗材供应公司相关资料。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以上资料准备齐全后，一正（带公章，含彩色样本）</w:t>
      </w: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副共计</w:t>
      </w: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份，封装成册。</w:t>
      </w:r>
      <w:r>
        <w:rPr>
          <w:rFonts w:hint="eastAsia"/>
        </w:rPr>
        <w:t>响应人应将纸质响应文件密封包装，并在外包装上注明项目名称、响应人名称（响应人名称应写全称），且在封口处加盖单位印章。</w:t>
      </w:r>
      <w:r>
        <w:rPr>
          <w:rFonts w:hint="default"/>
          <w:lang w:val="en-US" w:eastAsia="zh-CN"/>
        </w:rPr>
        <w:t>选择参加多</w:t>
      </w:r>
      <w:r>
        <w:rPr>
          <w:rFonts w:hint="eastAsia"/>
          <w:lang w:val="en-US" w:eastAsia="zh-CN"/>
        </w:rPr>
        <w:t>项目的</w:t>
      </w:r>
      <w:r>
        <w:rPr>
          <w:rFonts w:hint="default"/>
          <w:lang w:val="en-US" w:eastAsia="zh-CN"/>
        </w:rPr>
        <w:t>投标的单位，投标文件应分别编制、装订和包封。所有投标文件必须封装。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响应文件递交的截止时间：202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12:00</w:t>
      </w:r>
      <w:r>
        <w:rPr>
          <w:rFonts w:hint="eastAsia"/>
        </w:rPr>
        <w:t>时之前递交到开化县人民医院门诊4楼接待室，</w:t>
      </w:r>
      <w:r>
        <w:rPr>
          <w:rFonts w:hint="eastAsia"/>
          <w:lang w:val="en-US" w:eastAsia="zh-CN"/>
        </w:rPr>
        <w:t>或将响应文件于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12:00</w:t>
      </w:r>
      <w:r>
        <w:rPr>
          <w:rFonts w:hint="eastAsia"/>
        </w:rPr>
        <w:t>时之前</w:t>
      </w:r>
      <w:r>
        <w:rPr>
          <w:rFonts w:hint="eastAsia"/>
          <w:lang w:val="en-US" w:eastAsia="zh-CN"/>
        </w:rPr>
        <w:t>寄到浙江省衢州市开化县凤凰中路59号开化县人民医院采购中心，</w:t>
      </w:r>
      <w:r>
        <w:rPr>
          <w:rFonts w:hint="eastAsia"/>
        </w:rPr>
        <w:t>逾期送达恕不接受。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四、院内比选</w:t>
      </w:r>
      <w:r>
        <w:rPr>
          <w:rFonts w:hint="eastAsia"/>
        </w:rPr>
        <w:t>评议开始时间：202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14:00</w:t>
      </w:r>
      <w:r>
        <w:rPr>
          <w:rFonts w:hint="eastAsia"/>
        </w:rPr>
        <w:t>时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成交供应商确定：</w:t>
      </w:r>
      <w:r>
        <w:rPr>
          <w:rFonts w:hint="eastAsia"/>
          <w:lang w:val="en-US" w:eastAsia="zh-CN"/>
        </w:rPr>
        <w:t>本次评标采用综合评分法，实行百分制，总分100分。评标委员会成员按照专家评分表（见附件二）内容和分值设置以记名方式独立评定打分。汇总各评委对各供应商的评分，取算术平均值（小数点后保留一位）即为各供应商的综合得分，按自高向低次序排出评标结果排序。综合得分相同，按“技术分”项得分高低顺序排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六、本次招标有关信息刊登网站：开化县人民医院官网（www.khxrmyy.com）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七、本公告不明事宜联系人：陈先生0570--6070689</w:t>
      </w:r>
      <w:r>
        <w:rPr>
          <w:rFonts w:hint="eastAsia"/>
        </w:rPr>
        <w:t>周一至周五 08:00-11:30，13:30-17:00）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numPr>
          <w:ilvl w:val="0"/>
          <w:numId w:val="5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开化县人民医院</w:t>
      </w:r>
      <w:r>
        <w:rPr>
          <w:rFonts w:hint="eastAsia"/>
          <w:sz w:val="24"/>
          <w:szCs w:val="24"/>
          <w:lang w:val="en-US" w:eastAsia="zh-CN"/>
        </w:rPr>
        <w:t>医共体</w:t>
      </w:r>
      <w:r>
        <w:rPr>
          <w:rFonts w:hint="eastAsia"/>
          <w:sz w:val="24"/>
          <w:szCs w:val="24"/>
        </w:rPr>
        <w:t>医疗设备</w:t>
      </w:r>
      <w:r>
        <w:rPr>
          <w:rFonts w:hint="eastAsia"/>
          <w:sz w:val="24"/>
          <w:szCs w:val="24"/>
          <w:lang w:val="en-US" w:eastAsia="zh-CN"/>
        </w:rPr>
        <w:t>院内比选采购报价表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开化县人民医院设备类专家评分表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ind w:firstLine="5342" w:firstLineChars="222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开化县人民医院</w:t>
      </w:r>
    </w:p>
    <w:p>
      <w:pPr>
        <w:ind w:firstLine="5460" w:firstLineChars="2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2025年7月29日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附件一：</w:t>
      </w:r>
    </w:p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开化县人民医院</w:t>
      </w:r>
      <w:r>
        <w:rPr>
          <w:rFonts w:hint="eastAsia"/>
          <w:sz w:val="44"/>
          <w:szCs w:val="44"/>
          <w:lang w:val="en-US" w:eastAsia="zh-CN"/>
        </w:rPr>
        <w:t xml:space="preserve">医共体 </w:t>
      </w:r>
    </w:p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医疗设备</w:t>
      </w:r>
      <w:r>
        <w:rPr>
          <w:rFonts w:hint="eastAsia"/>
          <w:sz w:val="44"/>
          <w:szCs w:val="44"/>
          <w:lang w:val="en-US" w:eastAsia="zh-CN"/>
        </w:rPr>
        <w:t>院内比选采购报价表</w:t>
      </w:r>
    </w:p>
    <w:p>
      <w:pPr>
        <w:jc w:val="center"/>
        <w:rPr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989"/>
        <w:gridCol w:w="1233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采购单位</w:t>
            </w:r>
          </w:p>
        </w:tc>
        <w:tc>
          <w:tcPr>
            <w:tcW w:w="29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报价时间</w:t>
            </w:r>
          </w:p>
        </w:tc>
        <w:tc>
          <w:tcPr>
            <w:tcW w:w="290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29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品牌型号</w:t>
            </w:r>
          </w:p>
        </w:tc>
        <w:tc>
          <w:tcPr>
            <w:tcW w:w="290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8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投标公司报价（大写和小写人民币）</w:t>
            </w:r>
          </w:p>
        </w:tc>
        <w:tc>
          <w:tcPr>
            <w:tcW w:w="413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386" w:type="dxa"/>
            <w:gridSpan w:val="2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医展会上架价格</w:t>
            </w:r>
          </w:p>
        </w:tc>
        <w:tc>
          <w:tcPr>
            <w:tcW w:w="413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1397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其它优惠条件服务承诺</w:t>
            </w:r>
          </w:p>
        </w:tc>
        <w:tc>
          <w:tcPr>
            <w:tcW w:w="712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到货时间：合同自签订后         个自然日内。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保修期：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耗材情况：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选购件：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其它承诺：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付款方式：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操作与维修培训：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9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投标公司</w:t>
            </w:r>
          </w:p>
        </w:tc>
        <w:tc>
          <w:tcPr>
            <w:tcW w:w="712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投标公司：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联系方式：</w:t>
            </w:r>
          </w:p>
        </w:tc>
      </w:tr>
    </w:tbl>
    <w:p/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备注：如发现投标所报价格高于区域市场价或有违纪行为，采购方有权取消其投标资格。</w:t>
      </w:r>
    </w:p>
    <w:p>
      <w:pPr>
        <w:jc w:val="center"/>
        <w:rPr>
          <w:rFonts w:hint="eastAsia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>配 置 清 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基本配置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培训发案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 w:val="0"/>
          <w:bCs/>
          <w:sz w:val="30"/>
          <w:szCs w:val="30"/>
          <w:lang w:val="en-US" w:eastAsia="zh-CN"/>
        </w:rPr>
      </w:pPr>
    </w:p>
    <w:p>
      <w:pPr>
        <w:rPr>
          <w:rFonts w:hint="eastAsia"/>
          <w:b w:val="0"/>
          <w:bCs/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附件二：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设备类专家评分表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投标供应商专家评分表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评分项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供应商1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供应商2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技术分30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配置分20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品牌分10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售后服务10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价格分30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总得分（100分）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评分专家（签名）：                                日期：      年     月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*评分规则：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技术分：根据产品功能实现方式、技术成熟度、技术专利、外观尺寸、使用年限等对临床需求的影响度情况由专家酌情给分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2、配置分：配置满足招标需求得15分，高于招标需求的加1-5分，低于招标需求的扣1-15分。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3、品牌分：以近两年用户情况、市场占有率及市场口碑为参考，最高者得10分，其次视差距情况，由专家酌情给分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4、售后服务分：根据培训方案、维修保养巡检方案由专家酌情给分，保修期满足招标需求得3分，大于招标需求的每增加1年得1分，服务分10分封顶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5、价格分计算公式：最低报价/最终报价*30，取小数点后一位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</w:pPr>
    </w:p>
    <w:p>
      <w:pPr>
        <w:numPr>
          <w:ilvl w:val="0"/>
          <w:numId w:val="0"/>
        </w:numPr>
        <w:shd w:val="clear"/>
        <w:rPr>
          <w:rFonts w:hint="default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shd w:val="clear" w:fill="C9E7FF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246AB"/>
    <w:multiLevelType w:val="singleLevel"/>
    <w:tmpl w:val="900246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B6C935"/>
    <w:multiLevelType w:val="singleLevel"/>
    <w:tmpl w:val="A7B6C9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74C04F"/>
    <w:multiLevelType w:val="singleLevel"/>
    <w:tmpl w:val="AF74C04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0F85CB7"/>
    <w:multiLevelType w:val="singleLevel"/>
    <w:tmpl w:val="F0F85C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F6E109F"/>
    <w:multiLevelType w:val="singleLevel"/>
    <w:tmpl w:val="5F6E109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88DDE40"/>
    <w:multiLevelType w:val="singleLevel"/>
    <w:tmpl w:val="688DDE4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248D"/>
    <w:rsid w:val="03965F67"/>
    <w:rsid w:val="056D7536"/>
    <w:rsid w:val="079936D5"/>
    <w:rsid w:val="090C45B0"/>
    <w:rsid w:val="0F28477B"/>
    <w:rsid w:val="1033039D"/>
    <w:rsid w:val="10861954"/>
    <w:rsid w:val="1151134D"/>
    <w:rsid w:val="12B02CB8"/>
    <w:rsid w:val="14773A8D"/>
    <w:rsid w:val="15712D48"/>
    <w:rsid w:val="1A1D6E85"/>
    <w:rsid w:val="1EFD69F0"/>
    <w:rsid w:val="1FA31BDA"/>
    <w:rsid w:val="2774395E"/>
    <w:rsid w:val="28081A8F"/>
    <w:rsid w:val="29477A7A"/>
    <w:rsid w:val="2B0D0850"/>
    <w:rsid w:val="34BF4DF8"/>
    <w:rsid w:val="3639699D"/>
    <w:rsid w:val="367C68BF"/>
    <w:rsid w:val="36954A08"/>
    <w:rsid w:val="37FD972C"/>
    <w:rsid w:val="3FCA9C74"/>
    <w:rsid w:val="40687025"/>
    <w:rsid w:val="44BB75A8"/>
    <w:rsid w:val="44FF2277"/>
    <w:rsid w:val="4B7A5635"/>
    <w:rsid w:val="4D3D75BB"/>
    <w:rsid w:val="504076A7"/>
    <w:rsid w:val="52E47B67"/>
    <w:rsid w:val="53672943"/>
    <w:rsid w:val="58704048"/>
    <w:rsid w:val="58C853FF"/>
    <w:rsid w:val="596A1904"/>
    <w:rsid w:val="601B0D3D"/>
    <w:rsid w:val="65F27CA5"/>
    <w:rsid w:val="66F916AD"/>
    <w:rsid w:val="67210B0E"/>
    <w:rsid w:val="6C767ECC"/>
    <w:rsid w:val="72895FDA"/>
    <w:rsid w:val="73466C61"/>
    <w:rsid w:val="74712C13"/>
    <w:rsid w:val="75265D63"/>
    <w:rsid w:val="75A262EB"/>
    <w:rsid w:val="765DE52E"/>
    <w:rsid w:val="77434EBB"/>
    <w:rsid w:val="77F9B0F4"/>
    <w:rsid w:val="7DD16A88"/>
    <w:rsid w:val="7FFF2201"/>
    <w:rsid w:val="7FFFFE10"/>
    <w:rsid w:val="CE7F78DA"/>
    <w:rsid w:val="D7FD5D84"/>
    <w:rsid w:val="F6F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beforeLines="0" w:afterLines="0" w:line="380" w:lineRule="exact"/>
      <w:ind w:firstLine="480"/>
    </w:pPr>
    <w:rPr>
      <w:rFonts w:hint="default" w:ascii="Times New Roman" w:hAnsi="Times New Roman" w:eastAsia="方正书宋简体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2444</Words>
  <Characters>2591</Characters>
  <Lines>0</Lines>
  <Paragraphs>0</Paragraphs>
  <TotalTime>3</TotalTime>
  <ScaleCrop>false</ScaleCrop>
  <LinksUpToDate>false</LinksUpToDate>
  <CharactersWithSpaces>2655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2025-07-17T00:00:00Z</dcterms:created>
  <dc:creator>admin</dc:creator>
  <cp:lastModifiedBy>khyy</cp:lastModifiedBy>
  <dcterms:modified xsi:type="dcterms:W3CDTF">2025-08-02T09:49:42Z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KSOTemplateDocerSaveRecord">
    <vt:lpwstr>eyJoZGlkIjoiNTNlNDg0ZGE2ZDUzNDk2ZjM3ZTk0N2I4ZDhkMTViMjciLCJ1c2VySWQiOiI0MDM4MTQxNzQifQ==</vt:lpwstr>
  </property>
  <property fmtid="{D5CDD505-2E9C-101B-9397-08002B2CF9AE}" pid="4" name="ICV">
    <vt:lpwstr>2C823539A9E84887A8314451264E64D3_12</vt:lpwstr>
  </property>
</Properties>
</file>