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10FC">
      <w:pPr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开化县人民医院</w:t>
      </w:r>
    </w:p>
    <w:p w14:paraId="2A494BAC">
      <w:pPr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</w:t>
      </w:r>
      <w:r>
        <w:rPr>
          <w:rFonts w:hint="eastAsia"/>
          <w:b/>
          <w:bCs/>
          <w:sz w:val="36"/>
          <w:szCs w:val="36"/>
          <w:lang w:eastAsia="zh-CN"/>
        </w:rPr>
        <w:t>中央空调控制面板</w:t>
      </w:r>
      <w:r>
        <w:rPr>
          <w:rFonts w:hint="eastAsia"/>
          <w:b/>
          <w:bCs/>
          <w:sz w:val="36"/>
          <w:szCs w:val="36"/>
        </w:rPr>
        <w:t>采购</w:t>
      </w:r>
      <w:r>
        <w:rPr>
          <w:rFonts w:hint="eastAsia"/>
          <w:b/>
          <w:bCs/>
          <w:sz w:val="36"/>
          <w:szCs w:val="36"/>
          <w:lang w:val="en-US" w:eastAsia="zh-CN"/>
        </w:rPr>
        <w:t>项目的院内比选</w:t>
      </w:r>
      <w:r>
        <w:rPr>
          <w:rFonts w:hint="eastAsia"/>
          <w:b/>
          <w:bCs/>
          <w:sz w:val="36"/>
          <w:szCs w:val="36"/>
          <w:lang w:eastAsia="zh-CN"/>
        </w:rPr>
        <w:t>公告</w:t>
      </w:r>
    </w:p>
    <w:p w14:paraId="33DE1407">
      <w:pPr>
        <w:pageBreakBefore w:val="0"/>
        <w:kinsoku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46EBDA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为进一步规范采购行为，提高资金使用效益，</w:t>
      </w:r>
      <w:r>
        <w:rPr>
          <w:rFonts w:hint="eastAsia"/>
        </w:rPr>
        <w:t>根据《中华人民共和国政府采购法》等有关规定，</w:t>
      </w:r>
      <w:r>
        <w:rPr>
          <w:rFonts w:hint="eastAsia"/>
          <w:lang w:val="en-US" w:eastAsia="zh-CN"/>
        </w:rPr>
        <w:t>本着公开、公平、公正和诚信的原则，开化县人民医院现对</w:t>
      </w:r>
      <w:r>
        <w:rPr>
          <w:rFonts w:hint="eastAsia"/>
          <w:lang w:eastAsia="zh-CN"/>
        </w:rPr>
        <w:t>高质量发展项目-中央空调控制面板采购项目采用院内比选方式进行采购，欢迎</w:t>
      </w:r>
      <w:r>
        <w:rPr>
          <w:rFonts w:hint="eastAsia"/>
          <w:lang w:val="en-US" w:eastAsia="zh-CN"/>
        </w:rPr>
        <w:t>符合资格条件的</w:t>
      </w:r>
      <w:r>
        <w:rPr>
          <w:rFonts w:hint="eastAsia"/>
          <w:lang w:eastAsia="zh-CN"/>
        </w:rPr>
        <w:t>潜在</w:t>
      </w:r>
      <w:r>
        <w:rPr>
          <w:rFonts w:hint="eastAsia"/>
          <w:lang w:val="en-US" w:eastAsia="zh-CN"/>
        </w:rPr>
        <w:t>供应商</w:t>
      </w:r>
      <w:r>
        <w:rPr>
          <w:rFonts w:hint="eastAsia"/>
          <w:lang w:eastAsia="zh-CN"/>
        </w:rPr>
        <w:t>前来</w:t>
      </w:r>
      <w:r>
        <w:rPr>
          <w:rFonts w:hint="eastAsia"/>
          <w:lang w:val="en-US" w:eastAsia="zh-CN"/>
        </w:rPr>
        <w:t>参加</w:t>
      </w:r>
      <w:r>
        <w:rPr>
          <w:rFonts w:hint="eastAsia"/>
          <w:lang w:eastAsia="zh-CN"/>
        </w:rPr>
        <w:t>竞标。</w:t>
      </w:r>
    </w:p>
    <w:p w14:paraId="3EED70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48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4"/>
          <w:szCs w:val="24"/>
        </w:rPr>
        <w:t>一、项目编号：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kycg-zyktkzmb-202501</w:t>
      </w:r>
    </w:p>
    <w:p w14:paraId="3F7B78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482" w:firstLineChars="200"/>
        <w:textAlignment w:val="auto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二、项目名称：</w:t>
      </w:r>
      <w:r>
        <w:rPr>
          <w:rFonts w:hint="eastAsia"/>
          <w:lang w:eastAsia="zh-CN"/>
        </w:rPr>
        <w:t>开化县人民医院高质量发展项目-中央空调控制面板采购项目</w:t>
      </w:r>
    </w:p>
    <w:p w14:paraId="477B8E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482" w:firstLineChars="200"/>
        <w:textAlignment w:val="auto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三、项目</w:t>
      </w:r>
      <w:r>
        <w:rPr>
          <w:rFonts w:hint="eastAsia"/>
          <w:b/>
          <w:bCs/>
          <w:sz w:val="24"/>
          <w:szCs w:val="24"/>
          <w:lang w:val="en-US" w:eastAsia="zh-CN"/>
        </w:rPr>
        <w:t>预算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lang w:val="en-US" w:eastAsia="zh-CN"/>
        </w:rPr>
        <w:t xml:space="preserve">109000 </w:t>
      </w:r>
      <w:r>
        <w:rPr>
          <w:rFonts w:hint="eastAsia"/>
        </w:rPr>
        <w:t>元</w:t>
      </w:r>
    </w:p>
    <w:p w14:paraId="33D07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156" w:beforeLines="50" w:line="480" w:lineRule="exact"/>
        <w:ind w:right="1920" w:rightChars="0" w:firstLine="482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</w:t>
      </w:r>
      <w:r>
        <w:rPr>
          <w:rFonts w:hint="eastAsia"/>
          <w:b/>
          <w:bCs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要求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：</w:t>
      </w:r>
    </w:p>
    <w:p w14:paraId="01616C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完工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时间：合同签订后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15个工作日内完成采购、安装和调试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。</w:t>
      </w:r>
    </w:p>
    <w:p w14:paraId="74A08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480" w:lineRule="exact"/>
        <w:ind w:firstLine="420" w:firstLineChars="200"/>
        <w:textAlignment w:val="auto"/>
        <w:rPr>
          <w:rFonts w:ascii="宋体" w:hAnsi="宋体" w:cs="宋体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2.采购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>内容及要求：</w:t>
      </w:r>
    </w:p>
    <w:p w14:paraId="3AA432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1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①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采购内容：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采购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中央空调控制面板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1200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个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</w:rPr>
        <w:t>（以实际发放数量为准）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并负责安装和调试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</w:rPr>
        <w:t>。</w:t>
      </w:r>
    </w:p>
    <w:p w14:paraId="5B33B7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 w:eastAsia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2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核心控制功能：</w:t>
      </w:r>
      <w:r>
        <w:rPr>
          <w:rFonts w:hint="eastAsia"/>
        </w:rPr>
        <w:t>风机与电动阀控制逻辑</w:t>
      </w:r>
      <w:r>
        <w:rPr>
          <w:rFonts w:hint="eastAsia"/>
          <w:lang w:eastAsia="zh-CN"/>
        </w:rPr>
        <w:t>，</w:t>
      </w:r>
      <w:r>
        <w:rPr>
          <w:rFonts w:hint="eastAsia"/>
        </w:rPr>
        <w:t>火线、零线输入，独立控制二线电动阀和三速风机（共7线）。温度达到时，关闭电动阀，风机继续运行。</w:t>
      </w:r>
      <w:r>
        <w:rPr>
          <w:rFonts w:hint="eastAsia"/>
          <w:b/>
          <w:bCs/>
          <w:lang w:eastAsia="zh-CN"/>
        </w:rPr>
        <w:t>（该项为</w:t>
      </w:r>
      <w:r>
        <w:rPr>
          <w:rStyle w:val="1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核心条款，</w:t>
      </w:r>
      <w:r>
        <w:rPr>
          <w:rStyle w:val="1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具有</w:t>
      </w:r>
      <w:r>
        <w:rPr>
          <w:rStyle w:val="1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一票否决项</w:t>
      </w:r>
      <w:r>
        <w:rPr>
          <w:rFonts w:hint="eastAsia"/>
          <w:b/>
          <w:bCs/>
          <w:lang w:eastAsia="zh-CN"/>
        </w:rPr>
        <w:t>）</w:t>
      </w:r>
    </w:p>
    <w:p w14:paraId="04CE14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 w:eastAsiaTheme="minorEastAsia"/>
          <w:color w:val="auto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3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③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功能与特性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控制面板带有童锁功能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或在锁定之后，面板显示上具有明显的标识（如LED闪烁或锁形图标）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。</w:t>
      </w:r>
    </w:p>
    <w:p w14:paraId="28256A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4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④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</w:t>
      </w:r>
      <w:r>
        <w:rPr>
          <w:rFonts w:hint="eastAsia"/>
        </w:rPr>
        <w:t>电气与安全规格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输入电压：220V，50Hz；自耗功率：＜0.5W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；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负载功率：＜100W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；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外壳材质：PC+ABS阻燃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>。</w:t>
      </w:r>
    </w:p>
    <w:p w14:paraId="154E49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5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>结构与外观：外形尺寸：86*86*14mm (国标86型)，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造型材质视觉平衡，做工精度、接缝处理、材质质感、标识清晰、外壳坚固，按键形状暗示操作方式、手感、操作反馈（如灯光、声音）、触摸手感好。</w:t>
      </w:r>
    </w:p>
    <w:p w14:paraId="1E890B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6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环境适应性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工作环境：0-45℃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全程功能正常且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温度控制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精度保持在±1℃内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</w:p>
    <w:p w14:paraId="035F9F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instrText xml:space="preserve"> = 7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separate"/>
      </w:r>
      <w:r>
        <w:rPr>
          <w:color w:val="auto"/>
          <w:sz w:val="21"/>
          <w:szCs w:val="21"/>
          <w:highlight w:val="none"/>
        </w:rPr>
        <w:t>⑦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文档与认证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提供详细电路图、接线图、说明书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；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提供CE、ROHS等认证证书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</w:p>
    <w:p w14:paraId="042854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instrText xml:space="preserve"> = 8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separate"/>
      </w:r>
      <w:r>
        <w:rPr>
          <w:color w:val="auto"/>
          <w:sz w:val="21"/>
          <w:szCs w:val="21"/>
          <w:highlight w:val="none"/>
        </w:rPr>
        <w:t>⑧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售后服务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在质保期内发现质量问题的，实行包修、包换、包退，直至货物符合质量要求，一旦货物发现存在质量缺陷，供货方应无条件更换，所产生的一切费用由供货方承担。</w:t>
      </w:r>
    </w:p>
    <w:p w14:paraId="7B404A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instrText xml:space="preserve"> = 9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separate"/>
      </w:r>
      <w:r>
        <w:rPr>
          <w:color w:val="auto"/>
          <w:sz w:val="21"/>
          <w:szCs w:val="21"/>
          <w:highlight w:val="none"/>
        </w:rPr>
        <w:t>⑨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质量、技术标准如在招标文件无相应说明，则按照中华人民共和国有关部门颁布的最新的国家或专业(部)标准或相应的国际标准执行。没有国家或专业(部)标准的，按企业标准最新。</w:t>
      </w:r>
    </w:p>
    <w:p w14:paraId="4F87A0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instrText xml:space="preserve"> = 10 \* GB3 \* MERGEFORMAT </w:instrTex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separate"/>
      </w:r>
      <w:r>
        <w:rPr>
          <w:color w:val="auto"/>
          <w:sz w:val="21"/>
          <w:szCs w:val="21"/>
          <w:highlight w:val="none"/>
        </w:rPr>
        <w:t>⑩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fldChar w:fldCharType="end"/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 xml:space="preserve"> 供货过程中应严格做好安全防范措施及成品保护措施，如因供货方实施人员在实施中违法措施造成的损失，一切费用均由供货方负责。</w:t>
      </w:r>
    </w:p>
    <w:p w14:paraId="7090C8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630" w:firstLineChars="300"/>
        <w:textAlignment w:val="auto"/>
        <w:rPr>
          <w:rFonts w:hint="default" w:ascii="宋体" w:hAnsi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⑪ 质保期：一年。</w:t>
      </w:r>
    </w:p>
    <w:p w14:paraId="0E7443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结算方式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根据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到货双方验收合格的实际数量开票，按医院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资金支付程序进行支付审批，审批完成后，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个工作日内一次性支付货款。</w:t>
      </w:r>
    </w:p>
    <w:p w14:paraId="1A09B1D7">
      <w:pPr>
        <w:keepNext w:val="0"/>
        <w:keepLines w:val="0"/>
        <w:pageBreakBefore w:val="0"/>
        <w:widowControl w:val="0"/>
        <w:tabs>
          <w:tab w:val="center" w:pos="4156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b/>
          <w:bCs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eastAsia="zh-CN"/>
        </w:rPr>
        <w:t>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投标报价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本项目投标报价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zh-CN"/>
        </w:rPr>
        <w:t>包括用品、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>保险、税金、人工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(安装、调试)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</w:rPr>
        <w:t>、水、电、搬运等一切税金和费用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。</w:t>
      </w:r>
      <w:r>
        <w:rPr>
          <w:rFonts w:hint="eastAsia" w:ascii="宋体" w:hAnsi="宋体" w:cs="宋体"/>
          <w:b/>
          <w:bCs/>
          <w:snapToGrid w:val="0"/>
          <w:color w:val="auto"/>
          <w:sz w:val="21"/>
          <w:szCs w:val="21"/>
          <w:highlight w:val="none"/>
        </w:rPr>
        <w:t>投标人</w:t>
      </w:r>
      <w:r>
        <w:rPr>
          <w:rFonts w:hint="eastAsia" w:ascii="宋体" w:hAnsi="宋体" w:cs="宋体"/>
          <w:b/>
          <w:bCs/>
          <w:snapToGrid w:val="0"/>
          <w:color w:val="auto"/>
          <w:sz w:val="21"/>
          <w:szCs w:val="21"/>
          <w:highlight w:val="none"/>
          <w:lang w:eastAsia="zh-CN"/>
        </w:rPr>
        <w:t>应</w:t>
      </w:r>
      <w:r>
        <w:rPr>
          <w:rFonts w:hint="eastAsia" w:ascii="宋体" w:hAnsi="宋体" w:cs="宋体"/>
          <w:b/>
          <w:bCs/>
          <w:snapToGrid w:val="0"/>
          <w:color w:val="auto"/>
          <w:sz w:val="21"/>
          <w:szCs w:val="21"/>
          <w:highlight w:val="none"/>
        </w:rPr>
        <w:t>按</w:t>
      </w:r>
      <w:r>
        <w:rPr>
          <w:rFonts w:hint="default" w:ascii="宋体" w:hAnsi="宋体" w:cs="宋体"/>
          <w:b/>
          <w:bCs/>
          <w:snapToGrid w:val="0"/>
          <w:color w:val="auto"/>
          <w:sz w:val="21"/>
          <w:szCs w:val="21"/>
          <w:highlight w:val="none"/>
          <w:woUserID w:val="1"/>
        </w:rPr>
        <w:t>个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  <w:lang w:eastAsia="zh-CN"/>
        </w:rPr>
        <w:t>（含</w:t>
      </w:r>
      <w:r>
        <w:rPr>
          <w:rFonts w:hint="eastAsia" w:ascii="宋体" w:hAnsi="宋体" w:cs="宋体"/>
          <w:b/>
          <w:bCs/>
          <w:snapToGrid w:val="0"/>
          <w:color w:val="auto"/>
          <w:sz w:val="21"/>
          <w:szCs w:val="21"/>
          <w:highlight w:val="none"/>
          <w:lang w:val="en-US" w:eastAsia="zh-CN"/>
        </w:rPr>
        <w:t>安装调试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</w:rPr>
        <w:t>价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  <w:lang w:eastAsia="zh-CN"/>
        </w:rPr>
        <w:t>）为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</w:rPr>
        <w:t>单位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</w:rPr>
        <w:t>统一</w:t>
      </w:r>
      <w:r>
        <w:rPr>
          <w:rFonts w:hint="eastAsia" w:ascii="宋体" w:hAnsi="宋体" w:cs="宋体"/>
          <w:b/>
          <w:bCs/>
          <w:snapToGrid w:val="0"/>
          <w:color w:val="auto"/>
          <w:spacing w:val="-6"/>
          <w:sz w:val="21"/>
          <w:szCs w:val="21"/>
          <w:highlight w:val="none"/>
          <w:lang w:eastAsia="zh-CN"/>
        </w:rPr>
        <w:t>报价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  <w:t>。</w:t>
      </w:r>
    </w:p>
    <w:p w14:paraId="4C28D9C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cs="宋体"/>
          <w:snapToGrid w:val="0"/>
          <w:color w:val="auto"/>
          <w:sz w:val="21"/>
          <w:szCs w:val="21"/>
          <w:highlight w:val="none"/>
        </w:rPr>
        <w:t xml:space="preserve">投标人在报价时应充分考虑各种风险，除合同条款规定的内容外，价格将不予调整。 </w:t>
      </w:r>
    </w:p>
    <w:p w14:paraId="4644470D">
      <w:pPr>
        <w:keepNext w:val="0"/>
        <w:keepLines w:val="0"/>
        <w:pageBreakBefore w:val="0"/>
        <w:widowControl w:val="0"/>
        <w:tabs>
          <w:tab w:val="center" w:pos="4156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本次投标只允许有一个报价，有选择的报价不予接受。</w:t>
      </w:r>
    </w:p>
    <w:p w14:paraId="576B5CD1">
      <w:pPr>
        <w:keepNext w:val="0"/>
        <w:keepLines w:val="0"/>
        <w:pageBreakBefore w:val="0"/>
        <w:widowControl w:val="0"/>
        <w:tabs>
          <w:tab w:val="center" w:pos="4156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.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提供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样品至少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个</w:t>
      </w:r>
      <w:r>
        <w:rPr>
          <w:rFonts w:hint="eastAsia" w:ascii="宋体" w:hAnsi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，未中标单位开标后退回。</w:t>
      </w:r>
    </w:p>
    <w:p w14:paraId="360F8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eastAsia="宋体"/>
          <w:b/>
          <w:bCs/>
          <w:sz w:val="24"/>
          <w:szCs w:val="24"/>
          <w:lang w:eastAsia="zh-CN"/>
        </w:rPr>
      </w:pPr>
      <w:bookmarkStart w:id="0" w:name="_Toc28359003"/>
      <w:bookmarkStart w:id="1" w:name="_Toc35393791"/>
      <w:bookmarkStart w:id="2" w:name="_Toc28359080"/>
      <w:bookmarkStart w:id="3" w:name="_Toc35393622"/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cs="宋体"/>
          <w:b/>
          <w:bCs/>
          <w:sz w:val="24"/>
          <w:szCs w:val="24"/>
        </w:rPr>
        <w:t>、</w:t>
      </w:r>
      <w:r>
        <w:rPr>
          <w:rFonts w:hint="eastAsia" w:eastAsia="宋体"/>
          <w:b/>
          <w:bCs/>
          <w:sz w:val="24"/>
          <w:szCs w:val="24"/>
          <w:lang w:eastAsia="zh-CN"/>
        </w:rPr>
        <w:t>商务响应文件内容：</w:t>
      </w:r>
    </w:p>
    <w:p w14:paraId="39CE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1.供应商营业执照复印件；</w:t>
      </w:r>
    </w:p>
    <w:p w14:paraId="180DF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2.法定代表人身份证或授权委托书（授权委托书须附法人和授权人身份证复印件）；</w:t>
      </w:r>
    </w:p>
    <w:p w14:paraId="11A0B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3</w:t>
      </w:r>
      <w:r>
        <w:rPr>
          <w:rFonts w:hint="eastAsia" w:eastAsia="宋体"/>
          <w:lang w:eastAsia="zh-CN"/>
        </w:rPr>
        <w:t>.报价单；</w:t>
      </w:r>
    </w:p>
    <w:p w14:paraId="0BC5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4.</w:t>
      </w:r>
      <w:r>
        <w:rPr>
          <w:rFonts w:hint="eastAsia" w:eastAsia="宋体"/>
          <w:lang w:eastAsia="zh-CN"/>
        </w:rPr>
        <w:t>本项目的特定资格要求</w:t>
      </w:r>
      <w:bookmarkEnd w:id="0"/>
      <w:bookmarkEnd w:id="1"/>
      <w:bookmarkEnd w:id="2"/>
      <w:bookmarkEnd w:id="3"/>
      <w:r>
        <w:rPr>
          <w:rFonts w:hint="eastAsia" w:eastAsia="宋体"/>
          <w:lang w:eastAsia="zh-CN"/>
        </w:rPr>
        <w:t>：</w:t>
      </w:r>
    </w:p>
    <w:p w14:paraId="01B7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（1）满足《中华人民共和国政府采购法》第二十二条规定；</w:t>
      </w:r>
    </w:p>
    <w:p w14:paraId="2E89B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bookmarkStart w:id="4" w:name="_Toc28359004"/>
      <w:bookmarkStart w:id="5" w:name="_Toc28359081"/>
      <w:r>
        <w:rPr>
          <w:rFonts w:hint="eastAsia" w:eastAsia="宋体"/>
          <w:lang w:eastAsia="zh-CN"/>
        </w:rPr>
        <w:t>（2）在“信用中国”（www.creditchina.gov.cn）、“中国政府采购网”（www.ccgp.gov.cn）等网站中被列入失信被执行人、重大税收违法案件当事人名单、采购严重违法失信行为记录名单的</w:t>
      </w:r>
      <w:bookmarkStart w:id="6" w:name="_Hlk88808398"/>
      <w:r>
        <w:rPr>
          <w:rFonts w:hint="eastAsia" w:eastAsia="宋体"/>
          <w:lang w:eastAsia="zh-CN"/>
        </w:rPr>
        <w:t>投标人</w:t>
      </w:r>
      <w:bookmarkEnd w:id="6"/>
      <w:r>
        <w:rPr>
          <w:rFonts w:hint="eastAsia" w:eastAsia="宋体"/>
          <w:lang w:eastAsia="zh-CN"/>
        </w:rPr>
        <w:t>，不得参加本次采购活动；</w:t>
      </w:r>
    </w:p>
    <w:p w14:paraId="694AF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（3）单位负责人为同一人或者存在直接控股、管理关系的不同投标人，不得同时参加本次采购活动；</w:t>
      </w:r>
    </w:p>
    <w:p w14:paraId="0E158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4</w:t>
      </w:r>
      <w:r>
        <w:rPr>
          <w:rFonts w:hint="eastAsia" w:eastAsia="宋体"/>
          <w:lang w:eastAsia="zh-CN"/>
        </w:rPr>
        <w:t>）本项目不接受联合体投标；</w:t>
      </w:r>
    </w:p>
    <w:p w14:paraId="2E0A4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/>
        </w:rPr>
      </w:pPr>
      <w:r>
        <w:rPr>
          <w:rFonts w:hint="eastAsia" w:eastAsia="宋体"/>
          <w:lang w:eastAsia="zh-CN"/>
        </w:rPr>
        <w:t>以上响应文件资料需加盖鲜章并密封包装，包装密封处加盖鲜章，密封袋上注明项目名称、联系人及联系电话。</w:t>
      </w:r>
    </w:p>
    <w:bookmarkEnd w:id="4"/>
    <w:bookmarkEnd w:id="5"/>
    <w:p w14:paraId="12D22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六、</w:t>
      </w:r>
      <w:r>
        <w:rPr>
          <w:rFonts w:hint="eastAsia" w:eastAsia="宋体"/>
          <w:b/>
          <w:bCs/>
          <w:sz w:val="24"/>
          <w:szCs w:val="24"/>
          <w:lang w:eastAsia="zh-CN"/>
        </w:rPr>
        <w:t>提交投标文件截止时间、开标时间和地点：</w:t>
      </w:r>
    </w:p>
    <w:p w14:paraId="5FDC6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投标人应携带本人身份证（委托代理人还须持法定代表人授权委托书）</w:t>
      </w:r>
      <w:r>
        <w:rPr>
          <w:rFonts w:hint="eastAsia"/>
          <w:lang w:eastAsia="zh-CN"/>
        </w:rPr>
        <w:t>递交文件</w:t>
      </w:r>
      <w:r>
        <w:rPr>
          <w:rFonts w:hint="eastAsia"/>
          <w:lang w:val="en-US" w:eastAsia="zh-CN"/>
        </w:rPr>
        <w:t>(</w:t>
      </w:r>
      <w:r>
        <w:rPr>
          <w:rFonts w:hint="eastAsia"/>
          <w:b/>
          <w:bCs/>
          <w:lang w:val="en-US" w:eastAsia="zh-CN"/>
        </w:rPr>
        <w:t>文件组成和格式见附件</w:t>
      </w:r>
      <w:r>
        <w:rPr>
          <w:rFonts w:hint="eastAsia"/>
          <w:lang w:val="en-US" w:eastAsia="zh-CN"/>
        </w:rPr>
        <w:t>)</w:t>
      </w:r>
      <w:r>
        <w:rPr>
          <w:rFonts w:hint="eastAsia"/>
          <w:lang w:eastAsia="zh-CN"/>
        </w:rPr>
        <w:t>，或</w:t>
      </w:r>
      <w:r>
        <w:rPr>
          <w:rFonts w:hint="eastAsia"/>
        </w:rPr>
        <w:t>寄至浙江省</w:t>
      </w:r>
      <w:r>
        <w:rPr>
          <w:rFonts w:hint="eastAsia"/>
          <w:lang w:eastAsia="zh-CN"/>
        </w:rPr>
        <w:t>开化县芹阳办事处凤凰中路</w:t>
      </w:r>
      <w:r>
        <w:rPr>
          <w:rFonts w:hint="eastAsia"/>
          <w:lang w:val="en-US" w:eastAsia="zh-CN"/>
        </w:rPr>
        <w:t>59号</w:t>
      </w:r>
      <w:r>
        <w:rPr>
          <w:rFonts w:hint="eastAsia"/>
          <w:lang w:eastAsia="zh-CN"/>
        </w:rPr>
        <w:t>开化县人民医院采购办陈先生收。</w:t>
      </w:r>
      <w:r>
        <w:rPr>
          <w:rFonts w:hint="eastAsia"/>
        </w:rPr>
        <w:t>投标文件递交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截止时间：</w:t>
      </w:r>
      <w:r>
        <w:rPr>
          <w:rFonts w:hint="eastAsia"/>
          <w:color w:val="auto"/>
        </w:rPr>
        <w:t>2025年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19</w:t>
      </w:r>
      <w:r>
        <w:rPr>
          <w:rFonts w:hint="eastAsia"/>
          <w:color w:val="auto"/>
        </w:rPr>
        <w:t>日12时</w:t>
      </w:r>
      <w:r>
        <w:rPr>
          <w:rFonts w:hint="eastAsia"/>
          <w:color w:val="auto"/>
          <w:lang w:eastAsia="zh-CN"/>
        </w:rPr>
        <w:t>。</w:t>
      </w:r>
    </w:p>
    <w:p w14:paraId="04EC2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lang w:eastAsia="zh-CN"/>
        </w:rPr>
        <w:t>开标时间：</w:t>
      </w:r>
      <w:r>
        <w:rPr>
          <w:rFonts w:hint="eastAsia" w:eastAsia="宋体"/>
          <w:color w:val="auto"/>
          <w:lang w:eastAsia="zh-CN"/>
        </w:rPr>
        <w:t>202</w:t>
      </w:r>
      <w:r>
        <w:rPr>
          <w:rFonts w:hint="eastAsia" w:eastAsia="宋体"/>
          <w:color w:val="auto"/>
          <w:lang w:val="en-US" w:eastAsia="zh-CN"/>
        </w:rPr>
        <w:t>5</w:t>
      </w:r>
      <w:r>
        <w:rPr>
          <w:rFonts w:hint="eastAsia" w:eastAsia="宋体"/>
          <w:color w:val="auto"/>
          <w:lang w:eastAsia="zh-CN"/>
        </w:rPr>
        <w:t>年</w:t>
      </w:r>
      <w:r>
        <w:rPr>
          <w:rFonts w:hint="eastAsia" w:eastAsia="宋体"/>
          <w:color w:val="auto"/>
          <w:lang w:val="en-US" w:eastAsia="zh-CN"/>
        </w:rPr>
        <w:t>9</w:t>
      </w:r>
      <w:r>
        <w:rPr>
          <w:rFonts w:hint="eastAsia" w:eastAsia="宋体"/>
          <w:color w:val="auto"/>
          <w:lang w:eastAsia="zh-CN"/>
        </w:rPr>
        <w:t>月</w:t>
      </w:r>
      <w:r>
        <w:rPr>
          <w:rFonts w:hint="eastAsia" w:eastAsia="宋体"/>
          <w:color w:val="auto"/>
          <w:lang w:val="en-US" w:eastAsia="zh-CN"/>
        </w:rPr>
        <w:t>19</w:t>
      </w:r>
      <w:r>
        <w:rPr>
          <w:rFonts w:hint="eastAsia" w:eastAsia="宋体"/>
          <w:color w:val="auto"/>
          <w:lang w:eastAsia="zh-CN"/>
        </w:rPr>
        <w:t>日</w:t>
      </w:r>
      <w:r>
        <w:rPr>
          <w:rFonts w:hint="eastAsia" w:eastAsia="宋体"/>
          <w:color w:val="auto"/>
          <w:lang w:val="en-US" w:eastAsia="zh-CN"/>
        </w:rPr>
        <w:t>14</w:t>
      </w:r>
      <w:r>
        <w:rPr>
          <w:rFonts w:hint="eastAsia" w:eastAsia="宋体"/>
          <w:color w:val="auto"/>
          <w:lang w:eastAsia="zh-CN"/>
        </w:rPr>
        <w:t>点</w:t>
      </w:r>
      <w:r>
        <w:rPr>
          <w:rFonts w:hint="eastAsia" w:eastAsia="宋体"/>
          <w:color w:val="auto"/>
          <w:lang w:val="en-US" w:eastAsia="zh-CN"/>
        </w:rPr>
        <w:t>00</w:t>
      </w:r>
      <w:r>
        <w:rPr>
          <w:rFonts w:hint="eastAsia" w:eastAsia="宋体"/>
          <w:color w:val="auto"/>
          <w:lang w:eastAsia="zh-CN"/>
        </w:rPr>
        <w:t>分。</w:t>
      </w:r>
    </w:p>
    <w:p w14:paraId="2DBF3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开标地点：开化县人民医院</w:t>
      </w:r>
      <w:r>
        <w:rPr>
          <w:rFonts w:hint="eastAsia" w:eastAsia="宋体"/>
          <w:lang w:val="en-US" w:eastAsia="zh-CN"/>
        </w:rPr>
        <w:t>门诊楼四楼阳光</w:t>
      </w:r>
      <w:r>
        <w:rPr>
          <w:rFonts w:hint="eastAsia" w:eastAsia="宋体"/>
          <w:lang w:eastAsia="zh-CN"/>
        </w:rPr>
        <w:t>会议室。</w:t>
      </w:r>
    </w:p>
    <w:p w14:paraId="43403C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eastAsia="zh-CN"/>
        </w:rPr>
        <w:t>报价单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格式：</w:t>
      </w:r>
    </w:p>
    <w:p w14:paraId="0D55A4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b/>
          <w:bCs/>
          <w:sz w:val="24"/>
          <w:szCs w:val="24"/>
          <w:lang w:val="en-US" w:eastAsia="zh-CN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160"/>
        <w:gridCol w:w="1923"/>
        <w:gridCol w:w="960"/>
        <w:gridCol w:w="1140"/>
        <w:gridCol w:w="331"/>
      </w:tblGrid>
      <w:tr w14:paraId="6948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center"/>
          </w:tcPr>
          <w:p w14:paraId="1D0FB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160" w:type="dxa"/>
            <w:noWrap w:val="0"/>
            <w:vAlign w:val="center"/>
          </w:tcPr>
          <w:p w14:paraId="23B95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923" w:type="dxa"/>
            <w:noWrap w:val="0"/>
            <w:vAlign w:val="center"/>
          </w:tcPr>
          <w:p w14:paraId="32029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含税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z w:val="21"/>
                <w:szCs w:val="21"/>
                <w:highlight w:val="none"/>
                <w:lang w:val="en-US" w:eastAsia="zh-CN"/>
              </w:rPr>
              <w:t>安装、调试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单价</w:t>
            </w:r>
          </w:p>
          <w:p w14:paraId="26E98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（元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/个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960" w:type="dxa"/>
            <w:noWrap w:val="0"/>
            <w:vAlign w:val="center"/>
          </w:tcPr>
          <w:p w14:paraId="5ABCC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数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量</w:t>
            </w:r>
          </w:p>
        </w:tc>
        <w:tc>
          <w:tcPr>
            <w:tcW w:w="1140" w:type="dxa"/>
            <w:noWrap w:val="0"/>
            <w:vAlign w:val="center"/>
          </w:tcPr>
          <w:p w14:paraId="33AE7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合计（元）</w:t>
            </w:r>
          </w:p>
        </w:tc>
        <w:tc>
          <w:tcPr>
            <w:tcW w:w="331" w:type="dxa"/>
            <w:noWrap w:val="0"/>
            <w:vAlign w:val="center"/>
          </w:tcPr>
          <w:p w14:paraId="417B7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76F2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noWrap w:val="0"/>
            <w:vAlign w:val="center"/>
          </w:tcPr>
          <w:p w14:paraId="6141C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0" w:type="dxa"/>
            <w:noWrap w:val="0"/>
            <w:vAlign w:val="center"/>
          </w:tcPr>
          <w:p w14:paraId="441B5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开化县人民医院高质量发展项目-中央空调控制面板采购项目</w:t>
            </w:r>
          </w:p>
        </w:tc>
        <w:tc>
          <w:tcPr>
            <w:tcW w:w="1923" w:type="dxa"/>
            <w:noWrap w:val="0"/>
            <w:vAlign w:val="center"/>
          </w:tcPr>
          <w:p w14:paraId="1D9FE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A6A8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1200</w:t>
            </w:r>
          </w:p>
        </w:tc>
        <w:tc>
          <w:tcPr>
            <w:tcW w:w="1140" w:type="dxa"/>
            <w:noWrap w:val="0"/>
            <w:vAlign w:val="center"/>
          </w:tcPr>
          <w:p w14:paraId="35B9B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1" w:type="dxa"/>
            <w:noWrap w:val="0"/>
            <w:vAlign w:val="center"/>
          </w:tcPr>
          <w:p w14:paraId="32FC6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01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9" w:type="dxa"/>
            <w:gridSpan w:val="6"/>
            <w:noWrap w:val="0"/>
            <w:vAlign w:val="top"/>
          </w:tcPr>
          <w:p w14:paraId="29BD5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投标总报价：            元</w:t>
            </w:r>
          </w:p>
        </w:tc>
      </w:tr>
    </w:tbl>
    <w:p w14:paraId="30B5D7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八、</w:t>
      </w:r>
      <w:r>
        <w:rPr>
          <w:rFonts w:hint="eastAsia" w:eastAsia="宋体"/>
          <w:b/>
          <w:bCs/>
          <w:sz w:val="24"/>
          <w:szCs w:val="24"/>
          <w:lang w:eastAsia="zh-CN"/>
        </w:rPr>
        <w:t>本次院内比选方式及结果公告发布媒介：</w:t>
      </w:r>
    </w:p>
    <w:p w14:paraId="00678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根据比选响应文件，在符合本项目资格要求的供应商中，</w:t>
      </w:r>
      <w:r>
        <w:rPr>
          <w:rFonts w:hint="eastAsia"/>
          <w:b/>
          <w:bCs/>
          <w:lang w:eastAsia="zh-CN"/>
        </w:rPr>
        <w:t>根据评分标准（见附件二）进行评分</w:t>
      </w:r>
      <w:bookmarkStart w:id="18" w:name="_GoBack"/>
      <w:bookmarkEnd w:id="18"/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以总分</w:t>
      </w:r>
      <w:r>
        <w:rPr>
          <w:rFonts w:hint="eastAsia"/>
          <w:b/>
          <w:bCs/>
          <w:lang w:eastAsia="zh-CN"/>
        </w:rPr>
        <w:t>最高的</w:t>
      </w:r>
      <w:r>
        <w:rPr>
          <w:rFonts w:hint="eastAsia"/>
          <w:b/>
          <w:bCs/>
        </w:rPr>
        <w:t>原则确定最终成交供应商。</w:t>
      </w:r>
    </w:p>
    <w:p w14:paraId="7C3B3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本次招标有关信息刊登网站：开化县人民医院</w:t>
      </w:r>
      <w:r>
        <w:rPr>
          <w:rFonts w:hint="eastAsia"/>
          <w:lang w:val="en-US" w:eastAsia="zh-CN"/>
        </w:rPr>
        <w:t>官</w:t>
      </w:r>
      <w:r>
        <w:rPr>
          <w:rFonts w:hint="eastAsia"/>
        </w:rPr>
        <w:t>网（</w:t>
      </w:r>
      <w:r>
        <w:rPr>
          <w:rFonts w:hint="eastAsia"/>
          <w:lang w:eastAsia="zh-CN"/>
        </w:rPr>
        <w:t>地址：</w:t>
      </w:r>
      <w:r>
        <w:rPr>
          <w:rFonts w:hint="eastAsia"/>
        </w:rPr>
        <w:t>www.khxrmyy.com）</w:t>
      </w:r>
    </w:p>
    <w:p w14:paraId="53708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本公告不明事宜联系人：</w:t>
      </w:r>
      <w:r>
        <w:rPr>
          <w:rFonts w:hint="eastAsia"/>
          <w:lang w:eastAsia="zh-CN"/>
        </w:rPr>
        <w:t>陈先生（电话：</w:t>
      </w:r>
      <w:r>
        <w:rPr>
          <w:rFonts w:hint="eastAsia" w:ascii="宋体" w:hAnsi="宋体" w:cs="宋体"/>
          <w:sz w:val="24"/>
        </w:rPr>
        <w:t>0</w:t>
      </w:r>
      <w:r>
        <w:rPr>
          <w:rFonts w:hint="eastAsia" w:ascii="宋体" w:hAnsi="宋体" w:cs="宋体"/>
          <w:sz w:val="24"/>
          <w:lang w:val="en-US" w:eastAsia="zh-CN"/>
        </w:rPr>
        <w:t>570-6070689）</w:t>
      </w:r>
    </w:p>
    <w:p w14:paraId="27425A58">
      <w:pPr>
        <w:pStyle w:val="24"/>
        <w:keepNext w:val="0"/>
        <w:keepLines w:val="0"/>
        <w:pageBreakBefore w:val="0"/>
        <w:widowControl/>
        <w:kinsoku/>
        <w:overflowPunct/>
        <w:topLinePunct w:val="0"/>
        <w:bidi w:val="0"/>
        <w:spacing w:line="360" w:lineRule="auto"/>
        <w:ind w:right="84" w:rightChars="4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</w:p>
    <w:p w14:paraId="68197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 w14:paraId="63B40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center"/>
        <w:textAlignment w:val="auto"/>
        <w:rPr>
          <w:rFonts w:hint="eastAsia" w:ascii="宋体" w:hAnsi="宋体" w:cs="仿宋"/>
          <w:sz w:val="24"/>
          <w:lang w:eastAsia="zh-CN"/>
        </w:rPr>
      </w:pPr>
      <w:r>
        <w:rPr>
          <w:rFonts w:hint="eastAsia" w:ascii="宋体" w:hAnsi="宋体" w:cs="仿宋"/>
          <w:sz w:val="24"/>
          <w:lang w:val="en-US" w:eastAsia="zh-CN"/>
        </w:rPr>
        <w:t xml:space="preserve">                                              </w:t>
      </w:r>
      <w:r>
        <w:rPr>
          <w:rFonts w:hint="eastAsia" w:ascii="宋体" w:hAnsi="宋体" w:cs="仿宋"/>
          <w:sz w:val="24"/>
          <w:lang w:eastAsia="zh-CN"/>
        </w:rPr>
        <w:t>开化县人民医院</w:t>
      </w:r>
    </w:p>
    <w:p w14:paraId="24EA50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center"/>
        <w:textAlignment w:val="auto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仿宋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 w:hAnsi="宋体" w:cs="仿宋"/>
          <w:sz w:val="24"/>
          <w:lang w:eastAsia="zh-CN"/>
        </w:rPr>
        <w:t>202</w:t>
      </w:r>
      <w:r>
        <w:rPr>
          <w:rFonts w:hint="eastAsia" w:ascii="宋体" w:hAnsi="宋体" w:cs="仿宋"/>
          <w:sz w:val="24"/>
          <w:lang w:val="en-US" w:eastAsia="zh-CN"/>
        </w:rPr>
        <w:t>5</w:t>
      </w:r>
      <w:r>
        <w:rPr>
          <w:rFonts w:hint="eastAsia" w:ascii="宋体" w:hAnsi="宋体" w:cs="仿宋"/>
          <w:sz w:val="24"/>
        </w:rPr>
        <w:t>年</w:t>
      </w:r>
      <w:r>
        <w:rPr>
          <w:rFonts w:hint="eastAsia" w:ascii="宋体" w:hAnsi="宋体" w:cs="仿宋"/>
          <w:sz w:val="24"/>
          <w:lang w:val="en-US" w:eastAsia="zh-CN"/>
        </w:rPr>
        <w:t>9月12</w:t>
      </w:r>
      <w:r>
        <w:rPr>
          <w:rFonts w:hint="eastAsia" w:ascii="宋体" w:hAnsi="宋体" w:cs="仿宋"/>
          <w:sz w:val="24"/>
        </w:rPr>
        <w:t>日</w:t>
      </w:r>
    </w:p>
    <w:p w14:paraId="6D448C4F">
      <w:pPr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附件一：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招标文件组成</w:t>
      </w:r>
    </w:p>
    <w:p w14:paraId="2B19FC7E">
      <w:pPr>
        <w:keepNext w:val="0"/>
        <w:keepLines w:val="0"/>
        <w:pageBreakBefore w:val="0"/>
        <w:numPr>
          <w:ilvl w:val="1"/>
          <w:numId w:val="2"/>
        </w:numPr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投标文件的组成及份数</w:t>
      </w:r>
    </w:p>
    <w:p w14:paraId="56C22E57">
      <w:pPr>
        <w:keepNext w:val="0"/>
        <w:keepLines w:val="0"/>
        <w:pageBreakBefore w:val="0"/>
        <w:tabs>
          <w:tab w:val="left" w:pos="0"/>
          <w:tab w:val="left" w:pos="900"/>
          <w:tab w:val="left" w:pos="7020"/>
          <w:tab w:val="left" w:pos="8460"/>
        </w:tabs>
        <w:kinsoku/>
        <w:overflowPunct/>
        <w:topLinePunct w:val="0"/>
        <w:bidi w:val="0"/>
        <w:snapToGrid w:val="0"/>
        <w:spacing w:line="312" w:lineRule="auto"/>
        <w:ind w:firstLine="422" w:firstLineChars="200"/>
        <w:textAlignment w:val="auto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▲</w:t>
      </w:r>
      <w:r>
        <w:rPr>
          <w:rFonts w:hint="eastAsia" w:ascii="宋体" w:hAnsi="宋体" w:cs="宋体"/>
          <w:color w:val="auto"/>
          <w:szCs w:val="21"/>
          <w:highlight w:val="none"/>
        </w:rPr>
        <w:t>投标文件应分为【资格审查文件】、【技术商务文件】和【报价文件】。分别提供正本壹份、副本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贰</w:t>
      </w:r>
      <w:r>
        <w:rPr>
          <w:rFonts w:hint="eastAsia" w:ascii="宋体" w:hAnsi="宋体" w:cs="宋体"/>
          <w:color w:val="auto"/>
          <w:szCs w:val="21"/>
          <w:highlight w:val="none"/>
        </w:rPr>
        <w:t>份。</w:t>
      </w:r>
    </w:p>
    <w:p w14:paraId="0D12982E">
      <w:pPr>
        <w:keepNext w:val="0"/>
        <w:keepLines w:val="0"/>
        <w:pageBreakBefore w:val="0"/>
        <w:numPr>
          <w:ilvl w:val="2"/>
          <w:numId w:val="2"/>
        </w:numPr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【资格审查文件】</w:t>
      </w:r>
    </w:p>
    <w:p w14:paraId="32504289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▲投标函（格式见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）；</w:t>
      </w:r>
    </w:p>
    <w:p w14:paraId="75470536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供应商资格声明（格式见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）；</w:t>
      </w:r>
    </w:p>
    <w:p w14:paraId="6BFCD822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有效的投标人《企业法人营业执照》复印件； </w:t>
      </w:r>
    </w:p>
    <w:p w14:paraId="576D14C2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法定代表人授权委托书（授权代表人参加时提供，一式两份，其中一份无需密封，带至开标现场供核验，格式见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）；</w:t>
      </w:r>
    </w:p>
    <w:p w14:paraId="52D743E9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法定代表人身份证明（法定代表人参加时提供，一式两份，其中一份无需密封，带至开标现场供核验，格式见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）；</w:t>
      </w:r>
    </w:p>
    <w:p w14:paraId="4F34626D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法定代表人或授权代表人身份证复印件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；</w:t>
      </w:r>
    </w:p>
    <w:p w14:paraId="0B8CD25F">
      <w:pPr>
        <w:keepNext w:val="0"/>
        <w:keepLines w:val="0"/>
        <w:pageBreakBefore w:val="0"/>
        <w:numPr>
          <w:ilvl w:val="2"/>
          <w:numId w:val="2"/>
        </w:numPr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【技术商务文件】</w:t>
      </w:r>
    </w:p>
    <w:p w14:paraId="5AD46A10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自评分表（由投标人自行编制）；</w:t>
      </w:r>
    </w:p>
    <w:p w14:paraId="263FAD3E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技术支持及服务承诺书</w:t>
      </w:r>
      <w:r>
        <w:rPr>
          <w:rFonts w:hint="eastAsia" w:ascii="宋体" w:hAnsi="宋体" w:cs="宋体"/>
          <w:color w:val="auto"/>
          <w:szCs w:val="21"/>
          <w:highlight w:val="none"/>
        </w:rPr>
        <w:t>（格式见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；</w:t>
      </w:r>
    </w:p>
    <w:p w14:paraId="59421027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投标人的类似成功案例的业绩证明文件</w:t>
      </w:r>
      <w:r>
        <w:rPr>
          <w:rFonts w:hint="eastAsia" w:ascii="宋体" w:hAnsi="宋体" w:cs="宋体"/>
          <w:color w:val="auto"/>
          <w:szCs w:val="21"/>
          <w:highlight w:val="none"/>
        </w:rPr>
        <w:t>（格式见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；</w:t>
      </w:r>
    </w:p>
    <w:p w14:paraId="4F2CD98D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企业相关资质证书复印件</w:t>
      </w:r>
      <w:r>
        <w:rPr>
          <w:rFonts w:hint="eastAsia" w:ascii="宋体" w:hAnsi="宋体" w:cs="宋体"/>
          <w:color w:val="auto"/>
          <w:szCs w:val="21"/>
          <w:highlight w:val="none"/>
        </w:rPr>
        <w:t>；</w:t>
      </w:r>
    </w:p>
    <w:p w14:paraId="64CAC28B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有关资格、信誉、荣誉的证明材料复印件</w:t>
      </w:r>
      <w:r>
        <w:rPr>
          <w:rFonts w:hint="eastAsia" w:ascii="宋体" w:hAnsi="宋体" w:cs="宋体"/>
          <w:color w:val="auto"/>
          <w:szCs w:val="21"/>
          <w:highlight w:val="none"/>
        </w:rPr>
        <w:t>；</w:t>
      </w:r>
    </w:p>
    <w:p w14:paraId="2680FB00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</w:rPr>
        <w:t>技术偏离说明表（格式见</w:t>
      </w:r>
      <w:r>
        <w:rPr>
          <w:rFonts w:hint="eastAsia"/>
          <w:color w:val="auto"/>
          <w:highlight w:val="none"/>
          <w:lang w:eastAsia="zh-CN"/>
        </w:rPr>
        <w:t>后</w:t>
      </w:r>
      <w:r>
        <w:rPr>
          <w:rFonts w:hint="eastAsia"/>
          <w:color w:val="auto"/>
          <w:highlight w:val="none"/>
        </w:rPr>
        <w:t>）；</w:t>
      </w:r>
    </w:p>
    <w:p w14:paraId="4CE35492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根据评分标准</w:t>
      </w:r>
      <w:r>
        <w:rPr>
          <w:rFonts w:hint="eastAsia" w:ascii="宋体" w:hAnsi="宋体" w:cs="宋体"/>
          <w:color w:val="auto"/>
          <w:szCs w:val="21"/>
          <w:highlight w:val="none"/>
        </w:rPr>
        <w:t>认为需要的其他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技术商务</w:t>
      </w:r>
      <w:r>
        <w:rPr>
          <w:rFonts w:hint="eastAsia" w:ascii="宋体" w:hAnsi="宋体" w:cs="宋体"/>
          <w:color w:val="auto"/>
          <w:szCs w:val="21"/>
          <w:highlight w:val="none"/>
        </w:rPr>
        <w:t>资料。</w:t>
      </w:r>
    </w:p>
    <w:p w14:paraId="0DF27FAA">
      <w:pPr>
        <w:keepNext w:val="0"/>
        <w:keepLines w:val="0"/>
        <w:pageBreakBefore w:val="0"/>
        <w:numPr>
          <w:ilvl w:val="2"/>
          <w:numId w:val="2"/>
        </w:numPr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【报价文件】</w:t>
      </w:r>
    </w:p>
    <w:p w14:paraId="5994D8BE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开标一览表（格式见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后</w:t>
      </w:r>
      <w:r>
        <w:rPr>
          <w:rFonts w:hint="eastAsia" w:ascii="宋体" w:hAnsi="宋体" w:cs="宋体"/>
          <w:color w:val="auto"/>
          <w:szCs w:val="21"/>
          <w:highlight w:val="none"/>
        </w:rPr>
        <w:t>）；</w:t>
      </w:r>
    </w:p>
    <w:p w14:paraId="10055EA5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《中小企业声明函》；</w:t>
      </w:r>
    </w:p>
    <w:p w14:paraId="570984D8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监狱和戒毒企业应提供由省级以上监狱管理局、戒毒管理局（含新疆生产建设兵团）出具的属于监狱企业的证明文件；</w:t>
      </w:r>
    </w:p>
    <w:p w14:paraId="375CF22A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《产品适用</w:t>
      </w:r>
      <w:r>
        <w:rPr>
          <w:rFonts w:hint="eastAsia" w:ascii="宋体" w:hAnsi="宋体" w:cs="宋体"/>
          <w:color w:val="auto"/>
          <w:szCs w:val="21"/>
          <w:highlight w:val="none"/>
        </w:rPr>
        <w:t>监狱和戒毒企业</w:t>
      </w: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政策情况表》；</w:t>
      </w:r>
    </w:p>
    <w:p w14:paraId="2C417235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残疾人福利性单位应提供残疾人福利性单位声明函；</w:t>
      </w:r>
    </w:p>
    <w:p w14:paraId="6964C55D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《产品适用</w:t>
      </w:r>
      <w:r>
        <w:rPr>
          <w:rFonts w:hint="eastAsia" w:ascii="宋体" w:hAnsi="宋体" w:cs="宋体"/>
          <w:color w:val="auto"/>
          <w:szCs w:val="21"/>
          <w:highlight w:val="none"/>
        </w:rPr>
        <w:t>残疾人福利性单位</w:t>
      </w: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政策情况表》；</w:t>
      </w:r>
    </w:p>
    <w:p w14:paraId="5E373213">
      <w:pPr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napToGrid w:val="0"/>
        <w:spacing w:line="312" w:lineRule="auto"/>
        <w:ind w:left="0"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投标人认为需要提供的其他商务资料。</w:t>
      </w:r>
    </w:p>
    <w:p w14:paraId="4981B10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附件二：评分标准</w:t>
      </w:r>
    </w:p>
    <w:tbl>
      <w:tblPr>
        <w:tblStyle w:val="16"/>
        <w:tblW w:w="9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666"/>
        <w:gridCol w:w="1394"/>
        <w:gridCol w:w="2071"/>
        <w:gridCol w:w="719"/>
        <w:gridCol w:w="3114"/>
      </w:tblGrid>
      <w:tr w14:paraId="30FC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2" w:type="dxa"/>
            <w:vAlign w:val="center"/>
          </w:tcPr>
          <w:p w14:paraId="4788DBED"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1666" w:type="dxa"/>
            <w:vAlign w:val="center"/>
          </w:tcPr>
          <w:p w14:paraId="17A0D91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评估大类</w:t>
            </w:r>
          </w:p>
        </w:tc>
        <w:tc>
          <w:tcPr>
            <w:tcW w:w="1394" w:type="dxa"/>
            <w:vAlign w:val="center"/>
          </w:tcPr>
          <w:p w14:paraId="1F221C3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评估项</w:t>
            </w:r>
          </w:p>
        </w:tc>
        <w:tc>
          <w:tcPr>
            <w:tcW w:w="2071" w:type="dxa"/>
            <w:vAlign w:val="center"/>
          </w:tcPr>
          <w:p w14:paraId="125FECD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技术要求描述</w:t>
            </w:r>
          </w:p>
        </w:tc>
        <w:tc>
          <w:tcPr>
            <w:tcW w:w="719" w:type="dxa"/>
            <w:vAlign w:val="center"/>
          </w:tcPr>
          <w:p w14:paraId="400C0AB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分值</w:t>
            </w:r>
          </w:p>
        </w:tc>
        <w:tc>
          <w:tcPr>
            <w:tcW w:w="3114" w:type="dxa"/>
            <w:vAlign w:val="center"/>
          </w:tcPr>
          <w:p w14:paraId="486AF54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评分标准</w:t>
            </w:r>
          </w:p>
        </w:tc>
      </w:tr>
      <w:tr w14:paraId="01A1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82" w:type="dxa"/>
            <w:vAlign w:val="center"/>
          </w:tcPr>
          <w:p w14:paraId="4FCD0BDF">
            <w:pPr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666" w:type="dxa"/>
            <w:vAlign w:val="center"/>
          </w:tcPr>
          <w:p w14:paraId="2342230F"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报价分（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30分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394" w:type="dxa"/>
            <w:vAlign w:val="center"/>
          </w:tcPr>
          <w:p w14:paraId="53533081"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参与单位报价</w:t>
            </w:r>
          </w:p>
        </w:tc>
        <w:tc>
          <w:tcPr>
            <w:tcW w:w="2071" w:type="dxa"/>
            <w:vAlign w:val="center"/>
          </w:tcPr>
          <w:p w14:paraId="14669708">
            <w:pPr>
              <w:jc w:val="both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lang w:eastAsia="zh-CN"/>
              </w:rPr>
              <w:t>满足询价文件要求且投标价格最低的投标报价为评标基准价，其价格分为满分</w:t>
            </w:r>
          </w:p>
        </w:tc>
        <w:tc>
          <w:tcPr>
            <w:tcW w:w="719" w:type="dxa"/>
            <w:vAlign w:val="center"/>
          </w:tcPr>
          <w:p w14:paraId="1E031B78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3114" w:type="dxa"/>
            <w:vAlign w:val="top"/>
          </w:tcPr>
          <w:p w14:paraId="30BEFDA8">
            <w:pPr>
              <w:jc w:val="both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 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其他投标人的价格分按以下公式计算</w:t>
            </w:r>
          </w:p>
          <w:p w14:paraId="78BF6013">
            <w:pPr>
              <w:jc w:val="both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 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投标报价得分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=（评标基准价/投标报价）*30</w:t>
            </w:r>
          </w:p>
        </w:tc>
      </w:tr>
      <w:tr w14:paraId="1FC7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Merge w:val="restart"/>
            <w:vAlign w:val="center"/>
          </w:tcPr>
          <w:p w14:paraId="78B94D4A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1666" w:type="dxa"/>
            <w:vMerge w:val="restart"/>
            <w:vAlign w:val="center"/>
          </w:tcPr>
          <w:p w14:paraId="786FC3FF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b/>
                <w:bCs/>
              </w:rPr>
              <w:t xml:space="preserve"> 核心控制功能 (</w:t>
            </w:r>
            <w:r>
              <w:rPr>
                <w:rFonts w:hint="eastAsia"/>
                <w:b/>
                <w:bCs/>
                <w:lang w:val="en-US" w:eastAsia="zh-CN"/>
              </w:rPr>
              <w:t>15</w:t>
            </w:r>
            <w:r>
              <w:rPr>
                <w:rFonts w:hint="eastAsia"/>
                <w:b/>
                <w:bCs/>
              </w:rPr>
              <w:t>分)</w:t>
            </w:r>
          </w:p>
        </w:tc>
        <w:tc>
          <w:tcPr>
            <w:tcW w:w="1394" w:type="dxa"/>
            <w:vAlign w:val="center"/>
          </w:tcPr>
          <w:p w14:paraId="3030E1A1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风机与电动阀控制逻辑</w:t>
            </w:r>
          </w:p>
        </w:tc>
        <w:tc>
          <w:tcPr>
            <w:tcW w:w="2071" w:type="dxa"/>
            <w:vAlign w:val="center"/>
          </w:tcPr>
          <w:p w14:paraId="1B5CF59D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</w:rPr>
              <w:t>火线、零线输入，独立控制二线电动阀和三速风机（共7线）。温度达到时，关闭电动阀，风机继续运行。</w:t>
            </w:r>
          </w:p>
        </w:tc>
        <w:tc>
          <w:tcPr>
            <w:tcW w:w="719" w:type="dxa"/>
            <w:vAlign w:val="center"/>
          </w:tcPr>
          <w:p w14:paraId="2E9CB65E"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114" w:type="dxa"/>
            <w:vAlign w:val="top"/>
          </w:tcPr>
          <w:p w14:paraId="6988212C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核心条款，一票否决项。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 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0分：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无法实现此逻辑（如温度达到时风机停止）。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 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满分：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完全符合要求，逻辑正确，接线端子标识清晰。</w:t>
            </w:r>
          </w:p>
        </w:tc>
      </w:tr>
      <w:tr w14:paraId="2BC1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Merge w:val="continue"/>
            <w:vAlign w:val="center"/>
          </w:tcPr>
          <w:p w14:paraId="2D1C0BA0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666" w:type="dxa"/>
            <w:vMerge w:val="continue"/>
            <w:vAlign w:val="center"/>
          </w:tcPr>
          <w:p w14:paraId="13F8B776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394" w:type="dxa"/>
            <w:vAlign w:val="center"/>
          </w:tcPr>
          <w:p w14:paraId="1A8D1E7E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. 温度控制精度</w:t>
            </w:r>
          </w:p>
        </w:tc>
        <w:tc>
          <w:tcPr>
            <w:tcW w:w="2071" w:type="dxa"/>
            <w:vAlign w:val="center"/>
          </w:tcPr>
          <w:p w14:paraId="22E71B16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控制精度：±1℃</w:t>
            </w:r>
          </w:p>
        </w:tc>
        <w:tc>
          <w:tcPr>
            <w:tcW w:w="719" w:type="dxa"/>
            <w:vAlign w:val="center"/>
          </w:tcPr>
          <w:p w14:paraId="46288260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114" w:type="dxa"/>
            <w:vAlign w:val="top"/>
          </w:tcPr>
          <w:p w14:paraId="2E8C2348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在05-35℃范围内测试，控制精度超出±1℃（如±1.5℃），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每发现一个超差点扣3分，扣完为止。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全程控制精度在±1℃以内，得满分。</w:t>
            </w:r>
          </w:p>
        </w:tc>
      </w:tr>
      <w:tr w14:paraId="0634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Align w:val="center"/>
          </w:tcPr>
          <w:p w14:paraId="584B6CFE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1666" w:type="dxa"/>
            <w:vAlign w:val="center"/>
          </w:tcPr>
          <w:p w14:paraId="3E8927A9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功能与特性 (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10</w:t>
            </w: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分)</w:t>
            </w:r>
          </w:p>
        </w:tc>
        <w:tc>
          <w:tcPr>
            <w:tcW w:w="1394" w:type="dxa"/>
            <w:vAlign w:val="center"/>
          </w:tcPr>
          <w:p w14:paraId="10E81090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童锁功能</w:t>
            </w:r>
          </w:p>
        </w:tc>
        <w:tc>
          <w:tcPr>
            <w:tcW w:w="2071" w:type="dxa"/>
            <w:vAlign w:val="center"/>
          </w:tcPr>
          <w:p w14:paraId="630CF83F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控制面板带有童锁功能。</w:t>
            </w:r>
          </w:p>
        </w:tc>
        <w:tc>
          <w:tcPr>
            <w:tcW w:w="719" w:type="dxa"/>
            <w:vAlign w:val="center"/>
          </w:tcPr>
          <w:p w14:paraId="3C307468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114" w:type="dxa"/>
            <w:vAlign w:val="top"/>
          </w:tcPr>
          <w:p w14:paraId="75A9E585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无此功能：0分。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有功能但操作繁琐（如长按5秒以上）或无明确指示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标识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，扣5分。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功能有效，且有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锁定状态指示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标识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（如LED闪烁或锁形图标）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，得满分。</w:t>
            </w:r>
          </w:p>
        </w:tc>
      </w:tr>
      <w:tr w14:paraId="31AE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Align w:val="center"/>
          </w:tcPr>
          <w:p w14:paraId="088F3B0E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</w:p>
        </w:tc>
        <w:tc>
          <w:tcPr>
            <w:tcW w:w="1666" w:type="dxa"/>
            <w:vAlign w:val="center"/>
          </w:tcPr>
          <w:p w14:paraId="081A340E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电气与安全规格 (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10</w:t>
            </w: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分)</w:t>
            </w:r>
          </w:p>
        </w:tc>
        <w:tc>
          <w:tcPr>
            <w:tcW w:w="1394" w:type="dxa"/>
            <w:vAlign w:val="center"/>
          </w:tcPr>
          <w:p w14:paraId="4AF4C44B">
            <w:pPr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输入电源与功耗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负载能力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电气安全</w:t>
            </w:r>
          </w:p>
        </w:tc>
        <w:tc>
          <w:tcPr>
            <w:tcW w:w="2071" w:type="dxa"/>
            <w:vAlign w:val="center"/>
          </w:tcPr>
          <w:p w14:paraId="09584282">
            <w:pPr>
              <w:jc w:val="both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输入电压：220V，50Hz；自耗功率：＜0.5W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负载功率：＜100W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外壳材质：PC+ABS阻燃</w:t>
            </w:r>
          </w:p>
        </w:tc>
        <w:tc>
          <w:tcPr>
            <w:tcW w:w="719" w:type="dxa"/>
            <w:vAlign w:val="center"/>
          </w:tcPr>
          <w:p w14:paraId="7FF014C7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114" w:type="dxa"/>
            <w:vAlign w:val="top"/>
          </w:tcPr>
          <w:p w14:paraId="760AEB2D">
            <w:pPr>
              <w:jc w:val="both"/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输入电压/频率不符，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0分。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自耗功率≥0.5W，扣5分。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无法带动100W负载（如电动阀和风机全开），或长时间运行不稳定，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扣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分。</w:t>
            </w:r>
          </w:p>
          <w:p w14:paraId="0849C14A">
            <w:pPr>
              <w:jc w:val="both"/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提供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UL94 V-0级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阻燃认证报告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其他等效阻燃认证，得满分。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无法提供任何阻燃证明，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扣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分。</w:t>
            </w:r>
          </w:p>
        </w:tc>
      </w:tr>
      <w:tr w14:paraId="2C61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82" w:type="dxa"/>
            <w:vMerge w:val="restart"/>
            <w:vAlign w:val="center"/>
          </w:tcPr>
          <w:p w14:paraId="2ABE1FB0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</w:p>
        </w:tc>
        <w:tc>
          <w:tcPr>
            <w:tcW w:w="1666" w:type="dxa"/>
            <w:vMerge w:val="restart"/>
            <w:vAlign w:val="center"/>
          </w:tcPr>
          <w:p w14:paraId="0197D977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结构与外观 (10分)</w:t>
            </w:r>
          </w:p>
        </w:tc>
        <w:tc>
          <w:tcPr>
            <w:tcW w:w="1394" w:type="dxa"/>
            <w:vMerge w:val="restart"/>
            <w:vAlign w:val="center"/>
          </w:tcPr>
          <w:p w14:paraId="2B03CFAE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外形尺寸</w:t>
            </w:r>
          </w:p>
        </w:tc>
        <w:tc>
          <w:tcPr>
            <w:tcW w:w="2071" w:type="dxa"/>
            <w:vMerge w:val="restart"/>
            <w:vAlign w:val="center"/>
          </w:tcPr>
          <w:p w14:paraId="786138C8">
            <w:pPr>
              <w:jc w:val="both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提供样品至少一个；</w:t>
            </w:r>
          </w:p>
          <w:p w14:paraId="03F24F9A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外形尺寸：86*86*14mm (国标86型)</w:t>
            </w:r>
          </w:p>
        </w:tc>
        <w:tc>
          <w:tcPr>
            <w:tcW w:w="719" w:type="dxa"/>
            <w:vAlign w:val="center"/>
          </w:tcPr>
          <w:p w14:paraId="6EE816B6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114" w:type="dxa"/>
            <w:vAlign w:val="top"/>
          </w:tcPr>
          <w:p w14:paraId="6A105403">
            <w:pPr>
              <w:jc w:val="both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•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造型材质视觉平衡</w:t>
            </w:r>
          </w:p>
        </w:tc>
      </w:tr>
      <w:tr w14:paraId="4B10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82" w:type="dxa"/>
            <w:vMerge w:val="continue"/>
            <w:vAlign w:val="center"/>
          </w:tcPr>
          <w:p w14:paraId="6BB374BE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 w14:paraId="06887443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1394" w:type="dxa"/>
            <w:vMerge w:val="continue"/>
            <w:vAlign w:val="center"/>
          </w:tcPr>
          <w:p w14:paraId="6B76F9DB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2071" w:type="dxa"/>
            <w:vMerge w:val="continue"/>
            <w:vAlign w:val="center"/>
          </w:tcPr>
          <w:p w14:paraId="03D391A0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719" w:type="dxa"/>
            <w:vAlign w:val="center"/>
          </w:tcPr>
          <w:p w14:paraId="2BF7C7EC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114" w:type="dxa"/>
            <w:vAlign w:val="top"/>
          </w:tcPr>
          <w:p w14:paraId="43DB76D8">
            <w:pPr>
              <w:jc w:val="both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•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做工精度、接缝处理、材质质感、标识清晰、外壳坚固</w:t>
            </w:r>
          </w:p>
        </w:tc>
      </w:tr>
      <w:tr w14:paraId="5EE7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82" w:type="dxa"/>
            <w:vMerge w:val="continue"/>
            <w:vAlign w:val="center"/>
          </w:tcPr>
          <w:p w14:paraId="5921B441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 w14:paraId="05CA75C4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1394" w:type="dxa"/>
            <w:vMerge w:val="continue"/>
            <w:vAlign w:val="center"/>
          </w:tcPr>
          <w:p w14:paraId="1E8F4B1B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2071" w:type="dxa"/>
            <w:vMerge w:val="continue"/>
            <w:vAlign w:val="center"/>
          </w:tcPr>
          <w:p w14:paraId="115CF2AA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719" w:type="dxa"/>
            <w:vAlign w:val="center"/>
          </w:tcPr>
          <w:p w14:paraId="788FAC56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114" w:type="dxa"/>
            <w:vAlign w:val="top"/>
          </w:tcPr>
          <w:p w14:paraId="5FE23B9D">
            <w:pPr>
              <w:jc w:val="both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•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按键形状暗示操作方式、手感、操作反馈（如灯光、声音）、触摸手感好</w:t>
            </w:r>
          </w:p>
        </w:tc>
      </w:tr>
      <w:tr w14:paraId="099E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Align w:val="center"/>
          </w:tcPr>
          <w:p w14:paraId="72318300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6</w:t>
            </w:r>
          </w:p>
        </w:tc>
        <w:tc>
          <w:tcPr>
            <w:tcW w:w="1666" w:type="dxa"/>
            <w:vAlign w:val="center"/>
          </w:tcPr>
          <w:p w14:paraId="1C344104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环境适应性 (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分)</w:t>
            </w:r>
          </w:p>
        </w:tc>
        <w:tc>
          <w:tcPr>
            <w:tcW w:w="1394" w:type="dxa"/>
            <w:vAlign w:val="center"/>
          </w:tcPr>
          <w:p w14:paraId="5556C224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工作环境温度</w:t>
            </w:r>
          </w:p>
        </w:tc>
        <w:tc>
          <w:tcPr>
            <w:tcW w:w="2071" w:type="dxa"/>
            <w:vAlign w:val="center"/>
          </w:tcPr>
          <w:p w14:paraId="6D9B592A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工作环境：0-45℃</w:t>
            </w:r>
          </w:p>
        </w:tc>
        <w:tc>
          <w:tcPr>
            <w:tcW w:w="719" w:type="dxa"/>
            <w:vAlign w:val="center"/>
          </w:tcPr>
          <w:p w14:paraId="0DC28C72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114" w:type="dxa"/>
            <w:vAlign w:val="top"/>
          </w:tcPr>
          <w:p w14:paraId="33B55698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在0℃或45℃极限环境下，设备出现显示异常、控制失灵、重启等问题，</w:t>
            </w:r>
            <w:r>
              <w:rPr>
                <w:rStyle w:val="1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0分。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在极限环境下功能正常，仅在精度上有轻微漂移（如±1.5℃内），扣5分。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 全程功能正常且精度保持在±1℃内，得满分。</w:t>
            </w:r>
          </w:p>
        </w:tc>
      </w:tr>
      <w:tr w14:paraId="7702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2" w:type="dxa"/>
            <w:vMerge w:val="restart"/>
            <w:vAlign w:val="center"/>
          </w:tcPr>
          <w:p w14:paraId="7C1EA617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7</w:t>
            </w:r>
          </w:p>
        </w:tc>
        <w:tc>
          <w:tcPr>
            <w:tcW w:w="1666" w:type="dxa"/>
            <w:vMerge w:val="restart"/>
            <w:vAlign w:val="center"/>
          </w:tcPr>
          <w:p w14:paraId="23851B04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文档与认证 (10分)</w:t>
            </w:r>
          </w:p>
        </w:tc>
        <w:tc>
          <w:tcPr>
            <w:tcW w:w="1394" w:type="dxa"/>
            <w:vAlign w:val="center"/>
          </w:tcPr>
          <w:p w14:paraId="5F8A0F00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1. 技术文档</w:t>
            </w:r>
          </w:p>
        </w:tc>
        <w:tc>
          <w:tcPr>
            <w:tcW w:w="2071" w:type="dxa"/>
            <w:vAlign w:val="center"/>
          </w:tcPr>
          <w:p w14:paraId="4CFB3041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提供详细电路图、接线图、说明书</w:t>
            </w:r>
          </w:p>
        </w:tc>
        <w:tc>
          <w:tcPr>
            <w:tcW w:w="719" w:type="dxa"/>
            <w:vAlign w:val="center"/>
          </w:tcPr>
          <w:p w14:paraId="2235F9DB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114" w:type="dxa"/>
            <w:vAlign w:val="top"/>
          </w:tcPr>
          <w:p w14:paraId="3629AF3E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文档齐全、清晰、准确，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得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5分。</w:t>
            </w:r>
          </w:p>
        </w:tc>
      </w:tr>
      <w:tr w14:paraId="6173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Merge w:val="continue"/>
            <w:vAlign w:val="center"/>
          </w:tcPr>
          <w:p w14:paraId="25B96563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1666" w:type="dxa"/>
            <w:vMerge w:val="continue"/>
            <w:vAlign w:val="center"/>
          </w:tcPr>
          <w:p w14:paraId="463E55A6">
            <w:pPr>
              <w:jc w:val="center"/>
              <w:rPr>
                <w:rStyle w:val="1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  <w:tc>
          <w:tcPr>
            <w:tcW w:w="1394" w:type="dxa"/>
            <w:vAlign w:val="center"/>
          </w:tcPr>
          <w:p w14:paraId="2BB98D42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2. 质量认证</w:t>
            </w:r>
          </w:p>
        </w:tc>
        <w:tc>
          <w:tcPr>
            <w:tcW w:w="2071" w:type="dxa"/>
            <w:vAlign w:val="center"/>
          </w:tcPr>
          <w:p w14:paraId="6B2E9E45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提供CE、ROHS等认证证书</w:t>
            </w:r>
          </w:p>
        </w:tc>
        <w:tc>
          <w:tcPr>
            <w:tcW w:w="719" w:type="dxa"/>
            <w:vAlign w:val="center"/>
          </w:tcPr>
          <w:p w14:paraId="0A888BCD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114" w:type="dxa"/>
            <w:vAlign w:val="top"/>
          </w:tcPr>
          <w:p w14:paraId="05CB4251">
            <w:pPr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每提供一项有效认证，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得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.5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分，满分5分。</w:t>
            </w:r>
          </w:p>
        </w:tc>
      </w:tr>
      <w:tr w14:paraId="09BE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2" w:type="dxa"/>
            <w:vAlign w:val="center"/>
          </w:tcPr>
          <w:p w14:paraId="26A3CADB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8</w:t>
            </w:r>
          </w:p>
        </w:tc>
        <w:tc>
          <w:tcPr>
            <w:tcW w:w="1666" w:type="dxa"/>
            <w:vAlign w:val="center"/>
          </w:tcPr>
          <w:p w14:paraId="555390BC">
            <w:pPr>
              <w:jc w:val="center"/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Style w:val="1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售后服务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Style w:val="18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10</w:t>
            </w:r>
            <w:r>
              <w:rPr>
                <w:rStyle w:val="18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）</w:t>
            </w:r>
          </w:p>
        </w:tc>
        <w:tc>
          <w:tcPr>
            <w:tcW w:w="1394" w:type="dxa"/>
            <w:vAlign w:val="center"/>
          </w:tcPr>
          <w:p w14:paraId="11D4B3FD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维修保养</w:t>
            </w:r>
          </w:p>
        </w:tc>
        <w:tc>
          <w:tcPr>
            <w:tcW w:w="2071" w:type="dxa"/>
            <w:vAlign w:val="center"/>
          </w:tcPr>
          <w:p w14:paraId="56CCF664">
            <w:pPr>
              <w:jc w:val="both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提供2年保修</w:t>
            </w:r>
          </w:p>
        </w:tc>
        <w:tc>
          <w:tcPr>
            <w:tcW w:w="719" w:type="dxa"/>
            <w:vAlign w:val="center"/>
          </w:tcPr>
          <w:p w14:paraId="0719C855"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114" w:type="dxa"/>
            <w:vAlign w:val="top"/>
          </w:tcPr>
          <w:p w14:paraId="65ACE356">
            <w:pPr>
              <w:jc w:val="both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提供2年保修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得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分，每增加1年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保修加2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</w:tbl>
    <w:p w14:paraId="45344ABD">
      <w:pPr>
        <w:pStyle w:val="2"/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89" w:right="1417" w:bottom="1389" w:left="1134" w:header="851" w:footer="992" w:gutter="28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0DD591C1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left"/>
        <w:textAlignment w:val="auto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附件三：招标文件格式见下</w:t>
      </w:r>
      <w:bookmarkStart w:id="7" w:name="_Toc31842"/>
      <w:bookmarkStart w:id="8" w:name="_Toc13045"/>
    </w:p>
    <w:p w14:paraId="0D187055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3672" w:firstLineChars="1800"/>
        <w:jc w:val="both"/>
        <w:textAlignment w:val="auto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投标文件封面</w:t>
      </w:r>
      <w:bookmarkEnd w:id="7"/>
      <w:bookmarkEnd w:id="8"/>
    </w:p>
    <w:p w14:paraId="10A680A5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</w:pPr>
    </w:p>
    <w:p w14:paraId="301B7E49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                                                  正本（副本）</w:t>
      </w:r>
    </w:p>
    <w:p w14:paraId="69307BE2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2A3CBF08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598D7A16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7463BA2D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280" w:firstLineChars="1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 w14:paraId="3DEF515A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highlight w:val="none"/>
        </w:rPr>
        <w:t>资格审查文件</w:t>
      </w:r>
    </w:p>
    <w:p w14:paraId="481853F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（</w:t>
      </w:r>
      <w:bookmarkStart w:id="9" w:name="_Toc357410801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技术商务文件、报价文件）</w:t>
      </w:r>
      <w:bookmarkEnd w:id="9"/>
    </w:p>
    <w:p w14:paraId="3BB4834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1962" w:firstLineChars="698"/>
        <w:textAlignment w:val="auto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 w14:paraId="3FF22FCA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/>
          <w:color w:val="auto"/>
          <w:highlight w:val="none"/>
        </w:rPr>
      </w:pPr>
    </w:p>
    <w:p w14:paraId="4A0168B1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/>
          <w:color w:val="auto"/>
          <w:highlight w:val="none"/>
        </w:rPr>
      </w:pPr>
    </w:p>
    <w:p w14:paraId="511BA0B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2318" w:firstLineChars="828"/>
        <w:textAlignment w:val="auto"/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</w:pPr>
      <w:bookmarkStart w:id="10" w:name="_Toc357410802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项目名称：</w:t>
      </w:r>
      <w:bookmarkEnd w:id="10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                  </w:t>
      </w:r>
    </w:p>
    <w:p w14:paraId="4478AFD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2318" w:firstLineChars="828"/>
        <w:textAlignment w:val="auto"/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</w:pPr>
      <w:bookmarkStart w:id="11" w:name="_Toc357410803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项目编号：</w:t>
      </w:r>
      <w:bookmarkEnd w:id="11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                  </w:t>
      </w:r>
    </w:p>
    <w:p w14:paraId="4D8DD21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2318" w:firstLineChars="828"/>
        <w:textAlignment w:val="auto"/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</w:pPr>
      <w:bookmarkStart w:id="12" w:name="_Toc357410804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投 标 人：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（盖单位公章）</w:t>
      </w:r>
      <w:bookmarkEnd w:id="12"/>
    </w:p>
    <w:p w14:paraId="2686A38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2318" w:firstLineChars="828"/>
        <w:textAlignment w:val="auto"/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</w:pPr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投标人地址：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                </w:t>
      </w:r>
    </w:p>
    <w:p w14:paraId="0D255AA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2318" w:firstLineChars="828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bookmarkStart w:id="13" w:name="_Toc357410805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日    期：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年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月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>日</w:t>
      </w:r>
      <w:bookmarkEnd w:id="13"/>
      <w:r>
        <w:rPr>
          <w:rFonts w:hint="eastAsia" w:ascii="幼圆" w:hAnsi="幼圆" w:eastAsia="幼圆" w:cs="幼圆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    </w:t>
      </w:r>
    </w:p>
    <w:p w14:paraId="3294248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黑体" w:hAnsi="黑体" w:eastAsia="黑体" w:cs="黑体"/>
          <w:bCs/>
          <w:color w:val="auto"/>
          <w:spacing w:val="-3"/>
          <w:kern w:val="0"/>
          <w:szCs w:val="21"/>
          <w:highlight w:val="none"/>
          <w:lang w:val="en-AU"/>
        </w:rPr>
      </w:pPr>
      <w:r>
        <w:rPr>
          <w:rStyle w:val="22"/>
          <w:rFonts w:hint="eastAsia" w:eastAsia="宋体" w:cs="宋体"/>
          <w:color w:val="auto"/>
          <w:sz w:val="21"/>
          <w:szCs w:val="21"/>
          <w:highlight w:val="none"/>
        </w:rPr>
        <w:br w:type="page"/>
      </w:r>
      <w:bookmarkStart w:id="14" w:name="_Toc11105"/>
      <w:r>
        <w:rPr>
          <w:rStyle w:val="22"/>
          <w:rFonts w:hint="eastAsia" w:eastAsia="宋体" w:cs="宋体"/>
          <w:color w:val="auto"/>
          <w:sz w:val="21"/>
          <w:szCs w:val="21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Cs/>
          <w:color w:val="auto"/>
          <w:spacing w:val="-3"/>
          <w:kern w:val="0"/>
          <w:szCs w:val="21"/>
          <w:highlight w:val="none"/>
          <w:lang w:val="en-AU"/>
        </w:rPr>
        <w:t>资格审查文件</w:t>
      </w:r>
      <w:bookmarkEnd w:id="14"/>
    </w:p>
    <w:p w14:paraId="3BEF4423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18116653">
      <w:pPr>
        <w:spacing w:line="312" w:lineRule="auto"/>
        <w:jc w:val="center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 xml:space="preserve">1 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具有参与政府采购活动</w:t>
      </w:r>
      <w:r>
        <w:rPr>
          <w:rFonts w:hint="eastAsia" w:ascii="宋体" w:hAnsi="宋体" w:cs="宋体"/>
          <w:b/>
          <w:color w:val="auto"/>
          <w:szCs w:val="21"/>
          <w:highlight w:val="none"/>
          <w:lang w:val="en-US" w:eastAsia="zh-CN"/>
        </w:rPr>
        <w:t>一般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资格条件的声明函</w:t>
      </w:r>
    </w:p>
    <w:p w14:paraId="040CB267">
      <w:pPr>
        <w:pStyle w:val="14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DF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开化县人民医院：</w:t>
      </w:r>
    </w:p>
    <w:p w14:paraId="22DE7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840" w:firstLineChars="4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我方参与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（项目名称）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政府采购活动，郑重承诺：</w:t>
      </w:r>
    </w:p>
    <w:p w14:paraId="5BB0F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（一）具备《中华人民共和国政府采购法》第二十二条第一款规定的条件：</w:t>
      </w:r>
    </w:p>
    <w:p w14:paraId="253A9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1、具有独立承担民事责任的能力；</w:t>
      </w:r>
    </w:p>
    <w:p w14:paraId="130D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2、具有良好的商业信誉和健全的财务会计制度； </w:t>
      </w:r>
    </w:p>
    <w:p w14:paraId="0D534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3、具有履行合同所必需的设备和专业技术能力；</w:t>
      </w:r>
    </w:p>
    <w:p w14:paraId="08DC5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4、有依法缴纳税收和社会保障资金的良好记录；</w:t>
      </w:r>
    </w:p>
    <w:p w14:paraId="7DCB4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5、参加政府采购活动前三年内，在经营活动中没有重大违法记录；</w:t>
      </w:r>
    </w:p>
    <w:p w14:paraId="17F65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6、具有法律、行政法规规定的其他条件。</w:t>
      </w:r>
    </w:p>
    <w:p w14:paraId="310D9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（二）未被信用中国（www.creditchina.gov.cn)、中国政府采购网（www.ccgp.gov.cn）列入失信被执行人、重大税收违法案件当事人名单、政府采购严重违法失信行为记录名单。</w:t>
      </w:r>
    </w:p>
    <w:p w14:paraId="4FB1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（三）不存在以下情况：</w:t>
      </w:r>
    </w:p>
    <w:p w14:paraId="68E0B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为采购项目提供整体设计、规范编制或者项目管理、监理、检测等服务后再参加该采购项目的其他采购活动的。</w:t>
      </w:r>
    </w:p>
    <w:p w14:paraId="509A37E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如有虚假，采购人可取消我方任何资格（投标/中标/签订合同），我方对此无任何异议。</w:t>
      </w:r>
    </w:p>
    <w:p w14:paraId="14F03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Style w:val="22"/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</w:p>
    <w:p w14:paraId="280E8E8F">
      <w:pPr>
        <w:snapToGrid w:val="0"/>
        <w:spacing w:line="312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投标人（盖章）：</w:t>
      </w:r>
    </w:p>
    <w:p w14:paraId="470D52F7">
      <w:pPr>
        <w:snapToGrid w:val="0"/>
        <w:spacing w:line="312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法定代表人或授权代表人（签字或盖章）：                                   </w:t>
      </w:r>
    </w:p>
    <w:p w14:paraId="0BEB4F51">
      <w:pPr>
        <w:spacing w:line="312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</w:p>
    <w:p w14:paraId="76C707FE">
      <w:pPr>
        <w:pStyle w:val="1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73EDEB3">
      <w:pPr>
        <w:spacing w:line="312" w:lineRule="auto"/>
        <w:jc w:val="center"/>
        <w:rPr>
          <w:rStyle w:val="22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Style w:val="22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注：附信用中国网站（www.creditchina.gov.cn）、中国政府采购网（www.ccgp.gov.cn）查询结果截图。</w:t>
      </w:r>
    </w:p>
    <w:p w14:paraId="4E3D76C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4ECE0E0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4D5DA59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6F04CFC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</w:pPr>
    </w:p>
    <w:p w14:paraId="64D8CFC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</w:pPr>
    </w:p>
    <w:p w14:paraId="5A72710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投标函</w:t>
      </w:r>
    </w:p>
    <w:p w14:paraId="2D77074A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392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E8EA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（采购人名称）        </w:t>
      </w:r>
      <w:r>
        <w:rPr>
          <w:rFonts w:hint="default" w:ascii="宋体" w:hAnsi="宋体" w:cs="宋体"/>
          <w:color w:val="auto"/>
          <w:szCs w:val="21"/>
          <w:highlight w:val="none"/>
        </w:rPr>
        <w:t>：</w:t>
      </w:r>
    </w:p>
    <w:p w14:paraId="1FAE1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根据贵方为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项目的招标公告（项目编号：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），签字代表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（全名）经正式授权并代表投标人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（投标人名称）提交资格审查文件、技术商务文件、报价文件正本各一份、副本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  <w:highlight w:val="none"/>
        </w:rPr>
        <w:t>份。</w:t>
      </w:r>
    </w:p>
    <w:p w14:paraId="49A2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据此函，签字代表宣布同意如下：</w:t>
      </w:r>
    </w:p>
    <w:p w14:paraId="53F257A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1.我方向贵方提交的所有投标文件、资料都是准确的和真实的。</w:t>
      </w:r>
    </w:p>
    <w:p w14:paraId="30D7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2.我方已详细审查全部“招标文件”，包括修改文件（如有的话）以及全部参考资料和有关附件，已经了解我方对于招标文件、采购过程、采购结果有依法进行询问、质疑、投诉的权利及相关渠道和要求。</w:t>
      </w:r>
    </w:p>
    <w:p w14:paraId="680D9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3. 我方在投标之前已经与贵方进行了充分的沟通，完全理解并接受招标文件的各项规定和要求，对招标文件的合理性、合法性不再有异议。</w:t>
      </w:r>
    </w:p>
    <w:p w14:paraId="3FE4C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4.本投标有效期自开标日起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日。</w:t>
      </w:r>
    </w:p>
    <w:p w14:paraId="0DB6E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5.如中标，本投标文件至本项目合同履行完毕止均保持有效，本投标人将按“招标文件”及政府采购法律、法规的规定履行合同责任和义务。</w:t>
      </w:r>
    </w:p>
    <w:p w14:paraId="077E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6.我方同意按照贵方要求提供与投标有关的一切数据或资料。</w:t>
      </w:r>
    </w:p>
    <w:p w14:paraId="1B372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7.与本投标有关的一切正式往来信函请寄：</w:t>
      </w:r>
    </w:p>
    <w:p w14:paraId="2F87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地    址：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邮    编：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</w:t>
      </w:r>
    </w:p>
    <w:p w14:paraId="186A7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电    话：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传    真：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</w:t>
      </w:r>
    </w:p>
    <w:p w14:paraId="25FCD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投标人代表姓名：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职    务：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</w:p>
    <w:p w14:paraId="5DB8D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投标人名称(公章):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   </w:t>
      </w:r>
    </w:p>
    <w:p w14:paraId="4FFC0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开户银行：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银行帐号：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</w:t>
      </w:r>
    </w:p>
    <w:p w14:paraId="4DDE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授权代表人签字: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</w:t>
      </w:r>
    </w:p>
    <w:p w14:paraId="38DFE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  <w:sectPr>
          <w:pgSz w:w="11906" w:h="16838"/>
          <w:pgMar w:top="1389" w:right="1417" w:bottom="1389" w:left="1134" w:header="851" w:footer="992" w:gutter="28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宋体"/>
          <w:color w:val="auto"/>
          <w:szCs w:val="21"/>
          <w:highlight w:val="none"/>
        </w:rPr>
        <w:t>日期: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43B7179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>3（1）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法定代表人授权书</w:t>
      </w:r>
    </w:p>
    <w:p w14:paraId="1D653DE3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37424E44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开化县人民医院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</w:p>
    <w:p w14:paraId="52219EFF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（投标人全称）法定代表人授权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项目（项目编号：），并全权处理采购活动中的一切事宜。</w:t>
      </w:r>
    </w:p>
    <w:p w14:paraId="3F58B28C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/>
          <w:color w:val="auto"/>
          <w:highlight w:val="none"/>
        </w:rPr>
      </w:pPr>
    </w:p>
    <w:p w14:paraId="604C5843">
      <w:pPr>
        <w:keepNext w:val="0"/>
        <w:keepLines w:val="0"/>
        <w:pageBreakBefore w:val="0"/>
        <w:kinsoku/>
        <w:overflowPunct/>
        <w:topLinePunct w:val="0"/>
        <w:bidi w:val="0"/>
        <w:spacing w:before="156" w:beforeLines="50" w:after="156" w:afterLines="50" w:line="312" w:lineRule="auto"/>
        <w:ind w:firstLine="5040" w:firstLineChars="24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法定代表人签字或盖章：</w:t>
      </w:r>
    </w:p>
    <w:p w14:paraId="47375E29">
      <w:pPr>
        <w:keepNext w:val="0"/>
        <w:keepLines w:val="0"/>
        <w:pageBreakBefore w:val="0"/>
        <w:kinsoku/>
        <w:overflowPunct/>
        <w:topLinePunct w:val="0"/>
        <w:bidi w:val="0"/>
        <w:spacing w:before="156" w:beforeLines="50" w:after="156" w:afterLines="50" w:line="312" w:lineRule="auto"/>
        <w:ind w:firstLine="5040" w:firstLineChars="24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投标人全称（公章）：</w:t>
      </w:r>
    </w:p>
    <w:p w14:paraId="411FEE84">
      <w:pPr>
        <w:keepNext w:val="0"/>
        <w:keepLines w:val="0"/>
        <w:pageBreakBefore w:val="0"/>
        <w:kinsoku/>
        <w:overflowPunct/>
        <w:topLinePunct w:val="0"/>
        <w:bidi w:val="0"/>
        <w:spacing w:before="156" w:beforeLines="50" w:after="156" w:afterLines="50" w:line="312" w:lineRule="auto"/>
        <w:ind w:firstLine="5040" w:firstLineChars="24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日  期：</w:t>
      </w:r>
    </w:p>
    <w:p w14:paraId="68B9F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附：</w:t>
      </w:r>
    </w:p>
    <w:p w14:paraId="0785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授权代表人姓名：             性别：</w:t>
      </w:r>
    </w:p>
    <w:p w14:paraId="0DAD0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职务：                       职称：</w:t>
      </w:r>
    </w:p>
    <w:p w14:paraId="43FFA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详细通讯地址：</w:t>
      </w:r>
    </w:p>
    <w:p w14:paraId="349D8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电话：                       传真：</w:t>
      </w:r>
    </w:p>
    <w:p w14:paraId="2D2B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移动电话：</w:t>
      </w:r>
    </w:p>
    <w:p w14:paraId="7E6C6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邮政编码：</w:t>
      </w:r>
    </w:p>
    <w:p w14:paraId="1369C46C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/>
          <w:color w:val="auto"/>
          <w:highlight w:val="none"/>
        </w:rPr>
      </w:pPr>
    </w:p>
    <w:p w14:paraId="022DFD8E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/>
          <w:color w:val="auto"/>
          <w:highlight w:val="none"/>
        </w:rPr>
      </w:pPr>
    </w:p>
    <w:p w14:paraId="0F77862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法定代表人身份证明</w:t>
      </w:r>
    </w:p>
    <w:p w14:paraId="0526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 标 人：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</w:t>
      </w:r>
    </w:p>
    <w:p w14:paraId="0CBA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地    址：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</w:t>
      </w:r>
    </w:p>
    <w:p w14:paraId="04BFD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成立时间：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43EDC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姓    名：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性     别：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</w:p>
    <w:p w14:paraId="038DD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年    龄：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>职     务：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</w:t>
      </w:r>
    </w:p>
    <w:p w14:paraId="5D42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 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（投标人名称）的法定代表人。</w:t>
      </w:r>
    </w:p>
    <w:p w14:paraId="3E0B2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特此证明。</w:t>
      </w:r>
    </w:p>
    <w:p w14:paraId="72A60099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7FD8532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ind w:left="0" w:leftChars="0" w:firstLine="5040" w:firstLineChars="240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（加盖公章）</w:t>
      </w:r>
    </w:p>
    <w:p w14:paraId="43C99DC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12" w:lineRule="auto"/>
        <w:ind w:left="0" w:leftChars="0" w:firstLine="5040" w:firstLineChars="240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日  期：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7DF0065A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5F37852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236EC31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79E67247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sectPr>
          <w:pgSz w:w="11906" w:h="16838"/>
          <w:pgMar w:top="1389" w:right="1417" w:bottom="1389" w:left="1134" w:header="851" w:footer="992" w:gutter="28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4330CF95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left="0" w:leftChars="0" w:right="0" w:rightChars="0" w:firstLine="5712" w:firstLineChars="2800"/>
        <w:jc w:val="both"/>
        <w:textAlignment w:val="auto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二、技术商务文件</w:t>
      </w:r>
    </w:p>
    <w:p w14:paraId="3413572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7214C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 xml:space="preserve"> 投标人的类似成功案例的业绩证明文件</w:t>
      </w:r>
    </w:p>
    <w:tbl>
      <w:tblPr>
        <w:tblStyle w:val="15"/>
        <w:tblW w:w="15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654"/>
        <w:gridCol w:w="3420"/>
        <w:gridCol w:w="1080"/>
        <w:gridCol w:w="1080"/>
        <w:gridCol w:w="1440"/>
        <w:gridCol w:w="2160"/>
        <w:gridCol w:w="2553"/>
      </w:tblGrid>
      <w:tr w14:paraId="7C9E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21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2B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采购单位名称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22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812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采购</w:t>
            </w:r>
          </w:p>
          <w:p w14:paraId="5ACAE5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单价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F4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合同金额</w:t>
            </w:r>
          </w:p>
          <w:p w14:paraId="2768E8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2E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是否提供合同复印件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F5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采购单位联系人</w:t>
            </w:r>
          </w:p>
          <w:p w14:paraId="35AD95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及联系电话</w:t>
            </w:r>
          </w:p>
        </w:tc>
      </w:tr>
      <w:tr w14:paraId="4247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8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8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2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2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4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A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06D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A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3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1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E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8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B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C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C29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A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0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C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F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0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E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A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E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CBA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2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0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2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3FA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2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…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7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2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8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6F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A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1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5C0DB82B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28E6ED0C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投标人（盖章）：                              </w:t>
      </w:r>
    </w:p>
    <w:p w14:paraId="54253D04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0BBDE0E7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法定代表人或授权代表人（签字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）：                              </w:t>
      </w:r>
    </w:p>
    <w:p w14:paraId="2553EB8B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320CDC07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日  期：        </w:t>
      </w:r>
      <w:r>
        <w:rPr>
          <w:rFonts w:hint="default" w:ascii="宋体" w:hAnsi="宋体" w:cs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   </w:t>
      </w:r>
    </w:p>
    <w:p w14:paraId="557E50ED">
      <w:pPr>
        <w:pStyle w:val="23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12" w:lineRule="auto"/>
        <w:ind w:firstLine="0" w:firstLineChars="0"/>
        <w:jc w:val="right"/>
        <w:textAlignment w:val="auto"/>
        <w:rPr>
          <w:rFonts w:hint="eastAsia" w:ascii="宋体" w:eastAsia="宋体" w:cs="宋体"/>
          <w:color w:val="auto"/>
          <w:sz w:val="21"/>
          <w:szCs w:val="21"/>
          <w:highlight w:val="none"/>
        </w:rPr>
        <w:sectPr>
          <w:pgSz w:w="16838" w:h="11906" w:orient="landscape"/>
          <w:pgMar w:top="1134" w:right="1389" w:bottom="1417" w:left="1389" w:header="851" w:footer="992" w:gutter="28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  <w:r>
        <w:rPr>
          <w:rFonts w:hint="eastAsia" w:ascii="宋体" w:eastAsia="宋体" w:cs="宋体"/>
          <w:color w:val="auto"/>
          <w:sz w:val="21"/>
          <w:szCs w:val="21"/>
          <w:highlight w:val="none"/>
        </w:rPr>
        <w:t xml:space="preserve"> </w:t>
      </w:r>
    </w:p>
    <w:p w14:paraId="6BB8222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eastAsia="方正小标宋_GBK"/>
          <w:color w:val="auto"/>
          <w:highlight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 xml:space="preserve"> 技术偏离说明表</w:t>
      </w:r>
    </w:p>
    <w:p w14:paraId="45D67A1A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105" w:firstLineChars="5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 xml:space="preserve"> </w:t>
      </w:r>
    </w:p>
    <w:tbl>
      <w:tblPr>
        <w:tblStyle w:val="15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610"/>
        <w:gridCol w:w="2141"/>
        <w:gridCol w:w="2073"/>
        <w:gridCol w:w="1411"/>
      </w:tblGrid>
      <w:tr w14:paraId="799E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941" w:type="dxa"/>
            <w:noWrap w:val="0"/>
            <w:vAlign w:val="center"/>
          </w:tcPr>
          <w:p w14:paraId="646E6A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610" w:type="dxa"/>
            <w:noWrap w:val="0"/>
            <w:vAlign w:val="center"/>
          </w:tcPr>
          <w:p w14:paraId="6AE1D13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招标文件</w:t>
            </w:r>
          </w:p>
          <w:p w14:paraId="03D45F8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规范要求</w:t>
            </w:r>
          </w:p>
        </w:tc>
        <w:tc>
          <w:tcPr>
            <w:tcW w:w="2141" w:type="dxa"/>
            <w:noWrap w:val="0"/>
            <w:vAlign w:val="center"/>
          </w:tcPr>
          <w:p w14:paraId="69798B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投标文件</w:t>
            </w:r>
          </w:p>
          <w:p w14:paraId="46AB20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对应规范</w:t>
            </w:r>
          </w:p>
        </w:tc>
        <w:tc>
          <w:tcPr>
            <w:tcW w:w="2073" w:type="dxa"/>
            <w:noWrap w:val="0"/>
            <w:vAlign w:val="center"/>
          </w:tcPr>
          <w:p w14:paraId="298235C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偏离情况</w:t>
            </w:r>
          </w:p>
        </w:tc>
        <w:tc>
          <w:tcPr>
            <w:tcW w:w="1411" w:type="dxa"/>
            <w:noWrap w:val="0"/>
            <w:vAlign w:val="center"/>
          </w:tcPr>
          <w:p w14:paraId="242C30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说明</w:t>
            </w:r>
          </w:p>
        </w:tc>
      </w:tr>
      <w:tr w14:paraId="74DA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noWrap w:val="0"/>
            <w:vAlign w:val="center"/>
          </w:tcPr>
          <w:p w14:paraId="0AE1C1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2BBFE02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590832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1B12FEA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0C1ED6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A21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noWrap w:val="0"/>
            <w:vAlign w:val="center"/>
          </w:tcPr>
          <w:p w14:paraId="5EBFE72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6EE67F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73A7AA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09765D9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7EB1E34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9EE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noWrap w:val="0"/>
            <w:vAlign w:val="center"/>
          </w:tcPr>
          <w:p w14:paraId="735C0D1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064653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56CE9D9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51E468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21943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4C1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noWrap w:val="0"/>
            <w:vAlign w:val="center"/>
          </w:tcPr>
          <w:p w14:paraId="0C85B1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7500B67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59DEF2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346835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58C83D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2DE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1" w:type="dxa"/>
            <w:noWrap w:val="0"/>
            <w:vAlign w:val="center"/>
          </w:tcPr>
          <w:p w14:paraId="0FA149F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7BC1C3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141" w:type="dxa"/>
            <w:noWrap w:val="0"/>
            <w:vAlign w:val="center"/>
          </w:tcPr>
          <w:p w14:paraId="241B4D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325B94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3373F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46D62175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注：</w:t>
      </w:r>
    </w:p>
    <w:p w14:paraId="3DA5DEFF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1.与“技术参数及要求部分”逐条对应</w:t>
      </w:r>
    </w:p>
    <w:p w14:paraId="3A63DCD5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2.“偏离情况”栏填写：“正偏离”或“负偏离”或“符合”</w:t>
      </w:r>
    </w:p>
    <w:p w14:paraId="0181D5FB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hAnsi="宋体" w:cs="宋体"/>
          <w:color w:val="auto"/>
          <w:szCs w:val="21"/>
          <w:highlight w:val="none"/>
        </w:rPr>
      </w:pPr>
      <w:r>
        <w:rPr>
          <w:rFonts w:hint="eastAsia" w:hAnsi="宋体" w:cs="宋体"/>
          <w:color w:val="auto"/>
          <w:szCs w:val="21"/>
          <w:highlight w:val="none"/>
        </w:rPr>
        <w:t>3.如有免费提供的增值功能请在本表中说明。</w:t>
      </w:r>
    </w:p>
    <w:p w14:paraId="03B154CA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312" w:lineRule="auto"/>
        <w:ind w:left="482" w:hanging="482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32739323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/>
          <w:color w:val="auto"/>
          <w:highlight w:val="none"/>
        </w:rPr>
      </w:pPr>
    </w:p>
    <w:p w14:paraId="5996274A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投标人（盖章）：                      </w:t>
      </w:r>
    </w:p>
    <w:p w14:paraId="42AF7876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法定代表人或授权代表人（签字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）：                      </w:t>
      </w:r>
    </w:p>
    <w:p w14:paraId="7DDA85DE">
      <w:pPr>
        <w:pStyle w:val="21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期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：</w:t>
      </w:r>
      <w:bookmarkStart w:id="15" w:name="_Toc439660041"/>
      <w:bookmarkStart w:id="16" w:name="_Toc16387"/>
      <w:bookmarkStart w:id="17" w:name="_Toc14534"/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                   </w:t>
      </w:r>
    </w:p>
    <w:p w14:paraId="55F63AF0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6B973EF4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2A5C2966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5A7D8A88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16E41E32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4BCBBFAA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263041C4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59DFC039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203C6324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48B6CC20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49F7EA53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5449243C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4286850A">
      <w:pPr>
        <w:pStyle w:val="21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 w14:paraId="2FAA4D51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三、</w:t>
      </w:r>
      <w:bookmarkEnd w:id="15"/>
      <w:bookmarkEnd w:id="16"/>
      <w:r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  <w:t>报价文件</w:t>
      </w:r>
      <w:bookmarkEnd w:id="17"/>
    </w:p>
    <w:p w14:paraId="1CD18AEF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21"/>
          <w:szCs w:val="21"/>
          <w:highlight w:val="none"/>
          <w:lang w:eastAsia="zh-CN"/>
        </w:rPr>
      </w:pPr>
    </w:p>
    <w:p w14:paraId="0B81FF97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hAnsi="宋体" w:cs="宋体"/>
          <w:color w:val="auto"/>
          <w:szCs w:val="21"/>
          <w:highlight w:val="none"/>
        </w:rPr>
      </w:pPr>
    </w:p>
    <w:p w14:paraId="655E7949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项目名称：</w:t>
      </w:r>
    </w:p>
    <w:p w14:paraId="3A2230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outlineLvl w:val="9"/>
        <w:rPr>
          <w:rFonts w:hint="eastAsia" w:hAnsi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 xml:space="preserve">招标编号：  </w:t>
      </w:r>
      <w:r>
        <w:rPr>
          <w:rFonts w:hint="eastAsia" w:hAnsi="宋体" w:cs="宋体"/>
          <w:b w:val="0"/>
          <w:bCs/>
          <w:color w:val="auto"/>
          <w:szCs w:val="21"/>
          <w:highlight w:val="none"/>
        </w:rPr>
        <w:t xml:space="preserve">                                              单位：元</w:t>
      </w:r>
    </w:p>
    <w:tbl>
      <w:tblPr>
        <w:tblStyle w:val="15"/>
        <w:tblW w:w="79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01"/>
        <w:gridCol w:w="1515"/>
        <w:gridCol w:w="1155"/>
        <w:gridCol w:w="2730"/>
        <w:gridCol w:w="1125"/>
      </w:tblGrid>
      <w:tr w14:paraId="0BCA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7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12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-2" w:leftChars="-1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  <w:t>说明：</w:t>
            </w:r>
          </w:p>
          <w:p w14:paraId="4C90740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-2" w:leftChars="-1" w:right="0" w:firstLine="420" w:firstLineChars="20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有关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>本项目实施所需的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u w:val="none"/>
                <w:lang w:val="zh-CN"/>
              </w:rPr>
              <w:t>品、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u w:val="none"/>
              </w:rPr>
              <w:t>保险、税金、人工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安装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u w:val="none"/>
              </w:rPr>
              <w:t>、水、电、搬运等一切税金和费用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>均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计入报价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12B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3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7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D64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yellow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含税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单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>价（元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/个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>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F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暂定数量</w:t>
            </w:r>
          </w:p>
          <w:p w14:paraId="1D1CF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84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合计（元）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2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 w14:paraId="16EC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7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2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空调控制面板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C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大写：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0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1200个</w:t>
            </w:r>
          </w:p>
          <w:p w14:paraId="61AD02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3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DD4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按实际安装数量计算</w:t>
            </w:r>
          </w:p>
        </w:tc>
      </w:tr>
      <w:tr w14:paraId="015F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F4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D0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0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小写：</w:t>
            </w: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4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6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D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8C4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41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F8D1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总投标报价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85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大写：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1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EE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413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D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61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小写：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C94B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F09B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ind w:left="0" w:leftChars="0" w:right="-21" w:rightChars="-10" w:firstLine="420" w:firstLineChars="200"/>
        <w:jc w:val="both"/>
        <w:textAlignment w:val="auto"/>
        <w:outlineLvl w:val="9"/>
        <w:rPr>
          <w:rFonts w:hint="eastAsia"/>
          <w:color w:val="auto"/>
          <w:highlight w:val="none"/>
        </w:rPr>
      </w:pPr>
    </w:p>
    <w:p w14:paraId="4EA54643">
      <w:pPr>
        <w:pStyle w:val="9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hAnsi="宋体" w:cs="宋体"/>
          <w:color w:val="auto"/>
          <w:szCs w:val="21"/>
          <w:highlight w:val="none"/>
        </w:rPr>
      </w:pPr>
    </w:p>
    <w:p w14:paraId="02DE35D1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投标人（盖章）：                      </w:t>
      </w:r>
    </w:p>
    <w:p w14:paraId="490ED099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法定代表人或授权代表人（签字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）：                      </w:t>
      </w:r>
    </w:p>
    <w:p w14:paraId="1C67ED3B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日  期 ：                      </w:t>
      </w:r>
    </w:p>
    <w:p w14:paraId="1EE3112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3B0F9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</w:pPr>
    </w:p>
    <w:p w14:paraId="286F1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</w:pPr>
    </w:p>
    <w:p w14:paraId="08FB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</w:pPr>
    </w:p>
    <w:p w14:paraId="7BB8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</w:pPr>
    </w:p>
    <w:p w14:paraId="6287F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</w:pPr>
    </w:p>
    <w:p w14:paraId="0662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</w:pPr>
    </w:p>
    <w:p w14:paraId="2A011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7" w:afterLines="50" w:line="312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zh-CN"/>
        </w:rPr>
        <w:t>政府采购政策功能相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>附件</w:t>
      </w:r>
    </w:p>
    <w:p w14:paraId="0B76A2E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>1 中小企业声明函</w:t>
      </w:r>
    </w:p>
    <w:p w14:paraId="6ACCF6A8">
      <w:pPr>
        <w:pStyle w:val="9"/>
        <w:snapToGrid w:val="0"/>
        <w:spacing w:before="120" w:after="120" w:line="360" w:lineRule="auto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hAnsi="宋体" w:cs="宋体"/>
          <w:u w:val="single"/>
        </w:rPr>
        <w:t xml:space="preserve"> </w:t>
      </w:r>
      <w:r>
        <w:rPr>
          <w:rFonts w:hAnsi="宋体" w:cs="宋体"/>
          <w:u w:val="single"/>
        </w:rPr>
        <w:t xml:space="preserve"> </w:t>
      </w:r>
      <w:r>
        <w:rPr>
          <w:rFonts w:hint="eastAsia" w:hAnsi="宋体" w:cs="宋体"/>
          <w:u w:val="single"/>
        </w:rPr>
        <w:t xml:space="preserve">（单位名称） </w:t>
      </w:r>
      <w:r>
        <w:rPr>
          <w:rFonts w:hAnsi="宋体" w:cs="宋体"/>
          <w:u w:val="single"/>
        </w:rPr>
        <w:t xml:space="preserve"> </w:t>
      </w:r>
      <w:r>
        <w:rPr>
          <w:rFonts w:hint="eastAsia" w:hAnsi="宋体" w:cs="宋体"/>
        </w:rPr>
        <w:t>的</w:t>
      </w:r>
      <w:r>
        <w:rPr>
          <w:rFonts w:hAnsi="宋体" w:cs="宋体"/>
          <w:u w:val="single"/>
        </w:rPr>
        <w:t xml:space="preserve">  </w:t>
      </w:r>
      <w:r>
        <w:rPr>
          <w:rFonts w:hint="eastAsia" w:hAnsi="宋体" w:cs="宋体"/>
          <w:u w:val="single"/>
        </w:rPr>
        <w:t xml:space="preserve">（项目名称） </w:t>
      </w:r>
      <w:r>
        <w:rPr>
          <w:rFonts w:hint="eastAsia" w:hAnsi="宋体" w:cs="宋体"/>
        </w:rPr>
        <w:t xml:space="preserve"> 采购活动，提供的货物全部为符合政策要求的中小企业制造。相关企业（含联合体中的中小企业、签订分包意向协议的中小企业）的具体情况如下：</w:t>
      </w:r>
    </w:p>
    <w:p w14:paraId="1DB03708">
      <w:pPr>
        <w:pStyle w:val="9"/>
        <w:snapToGrid w:val="0"/>
        <w:spacing w:before="120" w:after="120" w:line="360" w:lineRule="auto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 xml:space="preserve">1. </w:t>
      </w:r>
      <w:r>
        <w:rPr>
          <w:rFonts w:hint="eastAsia" w:hAnsi="宋体" w:cs="宋体"/>
          <w:u w:val="single"/>
        </w:rPr>
        <w:t xml:space="preserve">（标的名称） </w:t>
      </w:r>
      <w:r>
        <w:rPr>
          <w:rFonts w:hint="eastAsia" w:hAnsi="宋体" w:cs="宋体"/>
        </w:rPr>
        <w:t>，属于</w:t>
      </w:r>
      <w:r>
        <w:rPr>
          <w:rFonts w:hint="eastAsia" w:hAnsi="宋体" w:cs="宋体"/>
          <w:u w:val="single"/>
        </w:rPr>
        <w:t>（采购文件中明确的所属行业）</w:t>
      </w:r>
      <w:r>
        <w:rPr>
          <w:rFonts w:hint="eastAsia" w:hAnsi="宋体" w:cs="宋体"/>
        </w:rPr>
        <w:t>；制造商为</w:t>
      </w:r>
      <w:r>
        <w:rPr>
          <w:rFonts w:hint="eastAsia" w:hAnsi="宋体" w:cs="宋体"/>
          <w:u w:val="single"/>
        </w:rPr>
        <w:t>（企业名称）</w:t>
      </w:r>
      <w:r>
        <w:rPr>
          <w:rFonts w:hint="eastAsia" w:hAnsi="宋体" w:cs="宋体"/>
        </w:rPr>
        <w:t>，从业人员</w:t>
      </w:r>
      <w:r>
        <w:rPr>
          <w:rFonts w:hAnsi="宋体" w:cs="宋体"/>
          <w:u w:val="single"/>
        </w:rPr>
        <w:t xml:space="preserve">    </w:t>
      </w:r>
      <w:r>
        <w:rPr>
          <w:rFonts w:hint="eastAsia" w:hAnsi="宋体" w:cs="宋体"/>
        </w:rPr>
        <w:t>人，营业收入为</w:t>
      </w:r>
      <w:r>
        <w:rPr>
          <w:rFonts w:hAnsi="宋体" w:cs="宋体"/>
          <w:u w:val="single"/>
        </w:rPr>
        <w:t xml:space="preserve">   </w:t>
      </w:r>
      <w:r>
        <w:rPr>
          <w:rFonts w:hint="eastAsia" w:hAnsi="宋体" w:cs="宋体"/>
        </w:rPr>
        <w:t>万元，资产总额为</w:t>
      </w:r>
      <w:r>
        <w:rPr>
          <w:rFonts w:hAnsi="宋体" w:cs="宋体"/>
          <w:u w:val="single"/>
        </w:rPr>
        <w:t xml:space="preserve">    </w:t>
      </w:r>
      <w:r>
        <w:rPr>
          <w:rFonts w:hint="eastAsia" w:hAnsi="宋体" w:cs="宋体"/>
        </w:rPr>
        <w:t>万元1，属于</w:t>
      </w:r>
      <w:r>
        <w:rPr>
          <w:rFonts w:hint="eastAsia" w:hAnsi="宋体" w:cs="宋体"/>
          <w:u w:val="single"/>
        </w:rPr>
        <w:t>（中型企业、小型企业、微型企业）</w:t>
      </w:r>
      <w:r>
        <w:rPr>
          <w:rFonts w:hint="eastAsia" w:hAnsi="宋体" w:cs="宋体"/>
        </w:rPr>
        <w:t xml:space="preserve">； </w:t>
      </w:r>
    </w:p>
    <w:p w14:paraId="7D91BB71">
      <w:pPr>
        <w:pStyle w:val="9"/>
        <w:snapToGrid w:val="0"/>
        <w:spacing w:before="120" w:after="120" w:line="360" w:lineRule="auto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 xml:space="preserve">2. </w:t>
      </w:r>
      <w:r>
        <w:rPr>
          <w:rFonts w:hint="eastAsia" w:hAnsi="宋体" w:cs="宋体"/>
          <w:u w:val="single"/>
        </w:rPr>
        <w:t xml:space="preserve">（标的名称） </w:t>
      </w:r>
      <w:r>
        <w:rPr>
          <w:rFonts w:hint="eastAsia" w:hAnsi="宋体" w:cs="宋体"/>
        </w:rPr>
        <w:t>，属于</w:t>
      </w:r>
      <w:r>
        <w:rPr>
          <w:rFonts w:hint="eastAsia" w:hAnsi="宋体" w:cs="宋体"/>
          <w:u w:val="single"/>
        </w:rPr>
        <w:t>（采购文件中明确的所属行业）</w:t>
      </w:r>
      <w:r>
        <w:rPr>
          <w:rFonts w:hint="eastAsia" w:hAnsi="宋体" w:cs="宋体"/>
        </w:rPr>
        <w:t>；制造商为</w:t>
      </w:r>
      <w:r>
        <w:rPr>
          <w:rFonts w:hint="eastAsia" w:hAnsi="宋体" w:cs="宋体"/>
          <w:u w:val="single"/>
        </w:rPr>
        <w:t>（企业名称）</w:t>
      </w:r>
      <w:r>
        <w:rPr>
          <w:rFonts w:hint="eastAsia" w:hAnsi="宋体" w:cs="宋体"/>
        </w:rPr>
        <w:t>，从业人员</w:t>
      </w:r>
      <w:r>
        <w:rPr>
          <w:rFonts w:hAnsi="宋体" w:cs="宋体"/>
          <w:u w:val="single"/>
        </w:rPr>
        <w:t xml:space="preserve">    </w:t>
      </w:r>
      <w:r>
        <w:rPr>
          <w:rFonts w:hint="eastAsia" w:hAnsi="宋体" w:cs="宋体"/>
        </w:rPr>
        <w:t>人，营业收入为</w:t>
      </w:r>
      <w:r>
        <w:rPr>
          <w:rFonts w:hAnsi="宋体" w:cs="宋体"/>
          <w:u w:val="single"/>
        </w:rPr>
        <w:t xml:space="preserve">   </w:t>
      </w:r>
      <w:r>
        <w:rPr>
          <w:rFonts w:hint="eastAsia" w:hAnsi="宋体" w:cs="宋体"/>
        </w:rPr>
        <w:t>万元，资产总额为</w:t>
      </w:r>
      <w:r>
        <w:rPr>
          <w:rFonts w:hAnsi="宋体" w:cs="宋体"/>
          <w:u w:val="single"/>
        </w:rPr>
        <w:t xml:space="preserve">    </w:t>
      </w:r>
      <w:r>
        <w:rPr>
          <w:rFonts w:hint="eastAsia" w:hAnsi="宋体" w:cs="宋体"/>
        </w:rPr>
        <w:t>万元1，属于</w:t>
      </w:r>
      <w:r>
        <w:rPr>
          <w:rFonts w:hint="eastAsia" w:hAnsi="宋体" w:cs="宋体"/>
          <w:u w:val="single"/>
        </w:rPr>
        <w:t>（中型企业、小型企业、微型企业）</w:t>
      </w:r>
      <w:r>
        <w:rPr>
          <w:rFonts w:hint="eastAsia" w:hAnsi="宋体" w:cs="宋体"/>
        </w:rPr>
        <w:t>；</w:t>
      </w:r>
    </w:p>
    <w:p w14:paraId="64560A5C">
      <w:pPr>
        <w:pStyle w:val="9"/>
        <w:snapToGrid w:val="0"/>
        <w:spacing w:before="120" w:after="120" w:line="360" w:lineRule="auto"/>
        <w:ind w:firstLine="630" w:firstLineChars="300"/>
        <w:rPr>
          <w:rFonts w:hAnsi="宋体" w:cs="宋体"/>
        </w:rPr>
      </w:pPr>
      <w:r>
        <w:rPr>
          <w:rFonts w:hint="eastAsia" w:hAnsi="宋体" w:cs="宋体"/>
        </w:rPr>
        <w:t>……</w:t>
      </w:r>
    </w:p>
    <w:p w14:paraId="67A3B83D">
      <w:pPr>
        <w:pStyle w:val="9"/>
        <w:snapToGrid w:val="0"/>
        <w:spacing w:before="120" w:after="120" w:line="360" w:lineRule="auto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以上企业，不属于大企业的分支机构，不存在控股股东 为大企业的情形，也不存在与大企业的负责人为同一人的情形。</w:t>
      </w:r>
    </w:p>
    <w:p w14:paraId="1970575F">
      <w:pPr>
        <w:pStyle w:val="9"/>
        <w:snapToGrid w:val="0"/>
        <w:spacing w:before="120" w:after="120" w:line="360" w:lineRule="auto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 xml:space="preserve">本企业对上述声明内容的真实性负责。如有虚假，将依法承担相应责任。 </w:t>
      </w:r>
    </w:p>
    <w:p w14:paraId="42866772">
      <w:pPr>
        <w:pStyle w:val="9"/>
        <w:snapToGrid w:val="0"/>
        <w:spacing w:before="120" w:after="120" w:line="360" w:lineRule="auto"/>
        <w:ind w:firstLine="4620" w:firstLineChars="2200"/>
        <w:rPr>
          <w:rFonts w:hAnsi="宋体" w:cs="宋体"/>
        </w:rPr>
      </w:pPr>
      <w:r>
        <w:rPr>
          <w:rFonts w:hint="eastAsia" w:hAnsi="宋体" w:cs="宋体"/>
        </w:rPr>
        <w:t xml:space="preserve">企业名称（盖章）： </w:t>
      </w:r>
    </w:p>
    <w:p w14:paraId="44BB9A84">
      <w:pPr>
        <w:pStyle w:val="9"/>
        <w:snapToGrid w:val="0"/>
        <w:spacing w:before="120" w:after="120" w:line="360" w:lineRule="auto"/>
        <w:ind w:firstLine="4620" w:firstLineChars="2200"/>
        <w:rPr>
          <w:rFonts w:hint="eastAsia" w:hAnsi="宋体" w:cs="宋体"/>
        </w:rPr>
      </w:pPr>
      <w:r>
        <w:rPr>
          <w:rFonts w:hint="eastAsia" w:hAnsi="宋体" w:cs="宋体"/>
        </w:rPr>
        <w:t xml:space="preserve">日 期： </w:t>
      </w:r>
    </w:p>
    <w:p w14:paraId="741DF386">
      <w:pPr>
        <w:pStyle w:val="9"/>
        <w:snapToGrid w:val="0"/>
        <w:spacing w:before="120" w:after="120" w:line="360" w:lineRule="auto"/>
        <w:ind w:firstLine="4620" w:firstLineChars="2200"/>
        <w:rPr>
          <w:rFonts w:hint="eastAsia" w:hAnsi="宋体" w:cs="宋体"/>
        </w:rPr>
      </w:pPr>
    </w:p>
    <w:p w14:paraId="749B7EF8">
      <w:pPr>
        <w:pStyle w:val="9"/>
        <w:snapToGrid w:val="0"/>
        <w:spacing w:before="120" w:after="120" w:line="360" w:lineRule="auto"/>
        <w:ind w:firstLine="528"/>
        <w:rPr>
          <w:rFonts w:hAnsi="宋体" w:cs="宋体"/>
        </w:rPr>
      </w:pPr>
      <w:r>
        <w:rPr>
          <w:rFonts w:hAnsi="宋体" w:cs="宋体"/>
        </w:rPr>
        <w:t xml:space="preserve">1 </w:t>
      </w:r>
      <w:r>
        <w:rPr>
          <w:rFonts w:hint="eastAsia" w:hAnsi="宋体" w:cs="宋体"/>
        </w:rPr>
        <w:t>从业人员、营业收入、资产总额填报上一年度数据，无上一年度数据的新成立企业可不填报。</w:t>
      </w:r>
    </w:p>
    <w:p w14:paraId="5C40BF0B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32FA66AB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A7B41EB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7EA85DAD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7EA724F5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18F51540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70567269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236658B9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18E79576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483CD87B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05CDE2A1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5A0B77CA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307887DF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50BC6123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0ADE5EB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2  监狱和戒毒企业证明材料</w:t>
      </w:r>
    </w:p>
    <w:p w14:paraId="3A95FB7C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zCs w:val="21"/>
          <w:highlight w:val="none"/>
          <w:lang w:val="en-GB"/>
        </w:rPr>
      </w:pPr>
    </w:p>
    <w:p w14:paraId="48F600B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监狱和戒毒企业参加投标时应提供由省级以上监狱管理局、戒毒管理局（含新疆生产建设兵团）出具的属于监狱企业的证明文件。</w:t>
      </w:r>
    </w:p>
    <w:p w14:paraId="36967E1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3A3CAC3A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5095BA9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05D804F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2035258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GB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 xml:space="preserve">3  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GB"/>
        </w:rPr>
        <w:t>产品适用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监狱和戒毒企业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GB"/>
        </w:rPr>
        <w:t>政策情况表</w:t>
      </w:r>
    </w:p>
    <w:p w14:paraId="2BBB6E17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zCs w:val="21"/>
          <w:highlight w:val="none"/>
          <w:lang w:val="en-GB"/>
        </w:rPr>
      </w:pPr>
    </w:p>
    <w:tbl>
      <w:tblPr>
        <w:tblStyle w:val="1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576"/>
        <w:gridCol w:w="1392"/>
        <w:gridCol w:w="1392"/>
      </w:tblGrid>
      <w:tr w14:paraId="0A78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restart"/>
            <w:noWrap w:val="0"/>
            <w:vAlign w:val="center"/>
          </w:tcPr>
          <w:p w14:paraId="4237D885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监狱和戒毒企业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扶持政策</w:t>
            </w:r>
          </w:p>
        </w:tc>
        <w:tc>
          <w:tcPr>
            <w:tcW w:w="5576" w:type="dxa"/>
            <w:noWrap w:val="0"/>
            <w:vAlign w:val="center"/>
          </w:tcPr>
          <w:p w14:paraId="34C7D70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产品名称（品牌、型号）</w:t>
            </w:r>
          </w:p>
        </w:tc>
        <w:tc>
          <w:tcPr>
            <w:tcW w:w="1392" w:type="dxa"/>
            <w:noWrap w:val="0"/>
            <w:vAlign w:val="center"/>
          </w:tcPr>
          <w:p w14:paraId="12CD277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数量</w:t>
            </w:r>
          </w:p>
        </w:tc>
        <w:tc>
          <w:tcPr>
            <w:tcW w:w="1392" w:type="dxa"/>
            <w:noWrap w:val="0"/>
            <w:vAlign w:val="center"/>
          </w:tcPr>
          <w:p w14:paraId="6D60CC64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金额</w:t>
            </w:r>
          </w:p>
        </w:tc>
      </w:tr>
      <w:tr w14:paraId="1740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56BA5986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5576" w:type="dxa"/>
            <w:noWrap w:val="0"/>
            <w:vAlign w:val="center"/>
          </w:tcPr>
          <w:p w14:paraId="0054D13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top"/>
          </w:tcPr>
          <w:p w14:paraId="30349081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7EA12727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  <w:tr w14:paraId="5431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681B0128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5576" w:type="dxa"/>
            <w:noWrap w:val="0"/>
            <w:vAlign w:val="center"/>
          </w:tcPr>
          <w:p w14:paraId="4625512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top"/>
          </w:tcPr>
          <w:p w14:paraId="7CF650AF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93F0C67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  <w:tr w14:paraId="2772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05A0205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5576" w:type="dxa"/>
            <w:noWrap w:val="0"/>
            <w:vAlign w:val="center"/>
          </w:tcPr>
          <w:p w14:paraId="11F6A6A2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top"/>
          </w:tcPr>
          <w:p w14:paraId="69A8C0E6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41CD47D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  <w:tr w14:paraId="44DA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2DAD33A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6968" w:type="dxa"/>
            <w:gridSpan w:val="2"/>
            <w:noWrap w:val="0"/>
            <w:vAlign w:val="center"/>
          </w:tcPr>
          <w:p w14:paraId="077E3AE0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监狱和戒毒企业产品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金额合计</w:t>
            </w:r>
          </w:p>
        </w:tc>
        <w:tc>
          <w:tcPr>
            <w:tcW w:w="1392" w:type="dxa"/>
            <w:noWrap w:val="0"/>
            <w:vAlign w:val="center"/>
          </w:tcPr>
          <w:p w14:paraId="48134060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</w:tbl>
    <w:p w14:paraId="26817E23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left="718" w:hanging="718" w:hangingChars="342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填报要求：</w:t>
      </w:r>
    </w:p>
    <w:p w14:paraId="41C84BC7">
      <w:pPr>
        <w:pStyle w:val="24"/>
        <w:keepNext w:val="0"/>
        <w:keepLines w:val="0"/>
        <w:pageBreakBefore w:val="0"/>
        <w:widowControl/>
        <w:kinsoku/>
        <w:overflowPunct/>
        <w:topLinePunct w:val="0"/>
        <w:bidi w:val="0"/>
        <w:spacing w:line="312" w:lineRule="auto"/>
        <w:ind w:right="84" w:rightChars="4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</w:t>
      </w: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本表的产品名称、规格型号和注册商标、金额要与《报价明细表》一致。</w:t>
      </w:r>
    </w:p>
    <w:p w14:paraId="2154D0E3">
      <w:pPr>
        <w:pStyle w:val="24"/>
        <w:keepNext w:val="0"/>
        <w:keepLines w:val="0"/>
        <w:pageBreakBefore w:val="0"/>
        <w:widowControl/>
        <w:kinsoku/>
        <w:overflowPunct/>
        <w:topLinePunct w:val="0"/>
        <w:bidi w:val="0"/>
        <w:spacing w:line="312" w:lineRule="auto"/>
        <w:ind w:right="84" w:rightChars="4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2.监</w:t>
      </w:r>
      <w:r>
        <w:rPr>
          <w:rFonts w:hint="eastAsia" w:ascii="宋体" w:hAnsi="宋体" w:cs="宋体"/>
          <w:color w:val="auto"/>
          <w:spacing w:val="-6"/>
          <w:szCs w:val="21"/>
          <w:highlight w:val="none"/>
        </w:rPr>
        <w:t>狱和戒毒企业投标且提供本企业制造的产品才能</w:t>
      </w:r>
      <w:r>
        <w:rPr>
          <w:rFonts w:hint="eastAsia" w:ascii="宋体" w:hAnsi="宋体" w:cs="宋体"/>
          <w:color w:val="auto"/>
          <w:spacing w:val="-6"/>
          <w:szCs w:val="21"/>
          <w:highlight w:val="none"/>
          <w:lang w:val="en-GB"/>
        </w:rPr>
        <w:t>享受商务报价里</w:t>
      </w:r>
      <w:r>
        <w:rPr>
          <w:rFonts w:hint="eastAsia" w:ascii="宋体" w:hAnsi="宋体" w:cs="宋体"/>
          <w:color w:val="auto"/>
          <w:spacing w:val="-6"/>
          <w:szCs w:val="21"/>
          <w:highlight w:val="none"/>
        </w:rPr>
        <w:t>监狱和戒毒企业</w:t>
      </w:r>
      <w:r>
        <w:rPr>
          <w:rFonts w:hint="eastAsia" w:ascii="宋体" w:hAnsi="宋体" w:cs="宋体"/>
          <w:color w:val="auto"/>
          <w:spacing w:val="-6"/>
          <w:szCs w:val="21"/>
          <w:highlight w:val="none"/>
          <w:lang w:val="en-GB"/>
        </w:rPr>
        <w:t>产品优惠政策。</w:t>
      </w:r>
    </w:p>
    <w:p w14:paraId="7D5B488A">
      <w:pPr>
        <w:pStyle w:val="24"/>
        <w:keepNext w:val="0"/>
        <w:keepLines w:val="0"/>
        <w:pageBreakBefore w:val="0"/>
        <w:widowControl/>
        <w:kinsoku/>
        <w:overflowPunct/>
        <w:topLinePunct w:val="0"/>
        <w:bidi w:val="0"/>
        <w:spacing w:line="312" w:lineRule="auto"/>
        <w:ind w:right="84" w:rightChars="4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3.本表内容不填写将不能享受商务报价里</w:t>
      </w:r>
      <w:r>
        <w:rPr>
          <w:rFonts w:hint="eastAsia" w:ascii="宋体" w:hAnsi="宋体" w:cs="宋体"/>
          <w:color w:val="auto"/>
          <w:szCs w:val="21"/>
          <w:highlight w:val="none"/>
        </w:rPr>
        <w:t>监狱和戒毒企业</w:t>
      </w: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产品优惠政策。</w:t>
      </w:r>
    </w:p>
    <w:p w14:paraId="345316B1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1BBB6ED2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4BD818EC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55087CAE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2687EAB5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6F0534DE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30472ABC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6BF73AE6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0030C704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3B6E69FA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7D99FBF9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2D05F381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356E2565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7315EA0B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35AD2CD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4  残疾人福利性单位声明函</w:t>
      </w:r>
    </w:p>
    <w:p w14:paraId="137B81C9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textAlignment w:val="auto"/>
        <w:rPr>
          <w:rFonts w:hint="eastAsia" w:ascii="宋体" w:hAnsi="宋体" w:cs="宋体"/>
          <w:b/>
          <w:color w:val="auto"/>
          <w:spacing w:val="6"/>
          <w:szCs w:val="21"/>
          <w:highlight w:val="none"/>
        </w:rPr>
      </w:pPr>
    </w:p>
    <w:p w14:paraId="48E49A9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本单位郑重声明，根据《财政部 民政部 中国残疾人联合会关于促进残疾人就业政府采购政策的通知》（财库〔2017〕141号）的规定，本单位为符合条件的残疾人福利性单位，且本单位参加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Cs w:val="21"/>
          <w:highlight w:val="none"/>
        </w:rPr>
        <w:t>单位的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Cs w:val="21"/>
          <w:highlight w:val="none"/>
        </w:rPr>
        <w:t>项目采购活动提供本单位制造的货物（由本单位承担工程/提供服务），或者提供其他残疾人福利性单位制造的货物（不包括使用非残疾人福利性单位注册商标的货物）。</w:t>
      </w:r>
    </w:p>
    <w:p w14:paraId="0C34894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本单位对上述声明的真实性负责。如有虚假，将依法承担相应责任。</w:t>
      </w:r>
    </w:p>
    <w:p w14:paraId="155D83D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ind w:firstLine="420" w:firstLineChars="200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42E7E64">
      <w:pPr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firstLine="444" w:firstLineChars="200"/>
        <w:textAlignment w:val="auto"/>
        <w:rPr>
          <w:rFonts w:hint="eastAsia" w:ascii="宋体" w:hAnsi="宋体" w:cs="宋体"/>
          <w:color w:val="auto"/>
          <w:spacing w:val="6"/>
          <w:szCs w:val="21"/>
          <w:highlight w:val="none"/>
        </w:rPr>
      </w:pPr>
    </w:p>
    <w:p w14:paraId="1F258EB7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line="312" w:lineRule="auto"/>
        <w:ind w:firstLine="420" w:firstLineChars="200"/>
        <w:jc w:val="righ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单位名称（盖章）：                     </w:t>
      </w:r>
    </w:p>
    <w:p w14:paraId="2ABD448A">
      <w:pPr>
        <w:pStyle w:val="23"/>
        <w:keepNext w:val="0"/>
        <w:keepLines w:val="0"/>
        <w:pageBreakBefore w:val="0"/>
        <w:kinsoku/>
        <w:wordWrap w:val="0"/>
        <w:overflowPunct/>
        <w:topLinePunct w:val="0"/>
        <w:bidi w:val="0"/>
        <w:spacing w:line="312" w:lineRule="auto"/>
        <w:ind w:firstLine="0" w:firstLineChars="0"/>
        <w:jc w:val="right"/>
        <w:textAlignment w:val="auto"/>
        <w:rPr>
          <w:rFonts w:hint="eastAsia" w:asci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eastAsia="宋体" w:cs="宋体"/>
          <w:color w:val="auto"/>
          <w:sz w:val="21"/>
          <w:szCs w:val="21"/>
          <w:highlight w:val="none"/>
        </w:rPr>
        <w:t xml:space="preserve">日  期：                     </w:t>
      </w:r>
    </w:p>
    <w:p w14:paraId="7D5D82A2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4224892D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5A4CBB5F">
      <w:pPr>
        <w:keepNext w:val="0"/>
        <w:keepLines w:val="0"/>
        <w:pageBreakBefore w:val="0"/>
        <w:tabs>
          <w:tab w:val="left" w:pos="4860"/>
        </w:tabs>
        <w:kinsoku/>
        <w:overflowPunct/>
        <w:topLinePunct w:val="0"/>
        <w:bidi w:val="0"/>
        <w:spacing w:line="312" w:lineRule="auto"/>
        <w:ind w:right="156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备注说明：</w:t>
      </w:r>
    </w:p>
    <w:p w14:paraId="1F2928DB">
      <w:pPr>
        <w:keepNext w:val="0"/>
        <w:keepLines w:val="0"/>
        <w:pageBreakBefore w:val="0"/>
        <w:tabs>
          <w:tab w:val="left" w:pos="4860"/>
        </w:tabs>
        <w:kinsoku/>
        <w:overflowPunct/>
        <w:topLinePunct w:val="0"/>
        <w:bidi w:val="0"/>
        <w:spacing w:line="312" w:lineRule="auto"/>
        <w:ind w:right="156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1.如中标，将在中标公示中将此残疾人福利性单位声明函予以公示，接受社会监督；</w:t>
      </w:r>
    </w:p>
    <w:p w14:paraId="480E72F6">
      <w:pPr>
        <w:keepNext w:val="0"/>
        <w:keepLines w:val="0"/>
        <w:pageBreakBefore w:val="0"/>
        <w:tabs>
          <w:tab w:val="left" w:pos="4860"/>
        </w:tabs>
        <w:kinsoku/>
        <w:overflowPunct/>
        <w:topLinePunct w:val="0"/>
        <w:bidi w:val="0"/>
        <w:spacing w:line="312" w:lineRule="auto"/>
        <w:ind w:right="1560"/>
        <w:jc w:val="left"/>
        <w:textAlignment w:val="auto"/>
        <w:rPr>
          <w:rFonts w:hint="eastAsia" w:ascii="宋体" w:hAnsi="宋体" w:cs="宋体"/>
          <w:color w:val="auto"/>
          <w:spacing w:val="6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2.供应商提供的《残疾人福利性单位声明函》与事实不符的，依照《政府采购法》第七十七条第一款的规定追究法律责任。</w:t>
      </w:r>
    </w:p>
    <w:p w14:paraId="013C8DC2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5F129953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1273E5B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2A0D91B1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2932B774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474F270E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</w:pPr>
    </w:p>
    <w:p w14:paraId="2C750679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GB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 xml:space="preserve">5  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GB"/>
        </w:rPr>
        <w:t>产品适用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</w:rPr>
        <w:t>残疾人福利性单位</w:t>
      </w:r>
      <w:r>
        <w:rPr>
          <w:rFonts w:hint="eastAsia" w:ascii="方正小标宋_GBK" w:hAnsi="方正小标宋_GBK" w:eastAsia="方正小标宋_GBK" w:cs="方正小标宋_GBK"/>
          <w:bCs/>
          <w:color w:val="auto"/>
          <w:szCs w:val="21"/>
          <w:highlight w:val="none"/>
          <w:lang w:val="en-GB"/>
        </w:rPr>
        <w:t>政策情况表</w:t>
      </w:r>
    </w:p>
    <w:p w14:paraId="2A681CEC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jc w:val="center"/>
        <w:textAlignment w:val="auto"/>
        <w:rPr>
          <w:rFonts w:hint="eastAsia" w:ascii="宋体" w:hAnsi="宋体" w:cs="宋体"/>
          <w:b/>
          <w:color w:val="auto"/>
          <w:szCs w:val="21"/>
          <w:highlight w:val="none"/>
          <w:lang w:val="en-GB"/>
        </w:rPr>
      </w:pPr>
    </w:p>
    <w:tbl>
      <w:tblPr>
        <w:tblStyle w:val="15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576"/>
        <w:gridCol w:w="1392"/>
        <w:gridCol w:w="1392"/>
      </w:tblGrid>
      <w:tr w14:paraId="127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restart"/>
            <w:noWrap w:val="0"/>
            <w:vAlign w:val="center"/>
          </w:tcPr>
          <w:p w14:paraId="4F2BE887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szCs w:val="21"/>
                <w:highlight w:val="none"/>
              </w:rPr>
              <w:t>残疾人福利性单位扶持政策</w:t>
            </w:r>
          </w:p>
        </w:tc>
        <w:tc>
          <w:tcPr>
            <w:tcW w:w="5576" w:type="dxa"/>
            <w:noWrap w:val="0"/>
            <w:vAlign w:val="center"/>
          </w:tcPr>
          <w:p w14:paraId="7E0B2298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产品名称（品牌、型号）</w:t>
            </w:r>
          </w:p>
        </w:tc>
        <w:tc>
          <w:tcPr>
            <w:tcW w:w="1392" w:type="dxa"/>
            <w:noWrap w:val="0"/>
            <w:vAlign w:val="center"/>
          </w:tcPr>
          <w:p w14:paraId="4F8BD055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数量</w:t>
            </w:r>
          </w:p>
        </w:tc>
        <w:tc>
          <w:tcPr>
            <w:tcW w:w="1392" w:type="dxa"/>
            <w:noWrap w:val="0"/>
            <w:vAlign w:val="center"/>
          </w:tcPr>
          <w:p w14:paraId="6793528C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金额</w:t>
            </w:r>
          </w:p>
        </w:tc>
      </w:tr>
      <w:tr w14:paraId="64AD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551CA2DD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5576" w:type="dxa"/>
            <w:noWrap w:val="0"/>
            <w:vAlign w:val="center"/>
          </w:tcPr>
          <w:p w14:paraId="7417E602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top"/>
          </w:tcPr>
          <w:p w14:paraId="681BA342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B132119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  <w:tr w14:paraId="5619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0C55F82E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5576" w:type="dxa"/>
            <w:noWrap w:val="0"/>
            <w:vAlign w:val="center"/>
          </w:tcPr>
          <w:p w14:paraId="66F4A51F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top"/>
          </w:tcPr>
          <w:p w14:paraId="3670B20A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392C316F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  <w:tr w14:paraId="430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31DE2B60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5576" w:type="dxa"/>
            <w:noWrap w:val="0"/>
            <w:vAlign w:val="center"/>
          </w:tcPr>
          <w:p w14:paraId="1E4F9E12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top"/>
          </w:tcPr>
          <w:p w14:paraId="73F8698F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1B0FF38E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  <w:tr w14:paraId="168B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72" w:type="dxa"/>
            <w:vMerge w:val="continue"/>
            <w:noWrap w:val="0"/>
            <w:vAlign w:val="center"/>
          </w:tcPr>
          <w:p w14:paraId="3E56D1D8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  <w:tc>
          <w:tcPr>
            <w:tcW w:w="6968" w:type="dxa"/>
            <w:gridSpan w:val="2"/>
            <w:noWrap w:val="0"/>
            <w:vAlign w:val="center"/>
          </w:tcPr>
          <w:p w14:paraId="193E8D43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szCs w:val="21"/>
                <w:highlight w:val="none"/>
              </w:rPr>
              <w:t>残疾人福利性单位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产品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  <w:t>金额合计</w:t>
            </w:r>
          </w:p>
        </w:tc>
        <w:tc>
          <w:tcPr>
            <w:tcW w:w="1392" w:type="dxa"/>
            <w:noWrap w:val="0"/>
            <w:vAlign w:val="center"/>
          </w:tcPr>
          <w:p w14:paraId="166BB470">
            <w:pPr>
              <w:pStyle w:val="24"/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bidi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GB"/>
              </w:rPr>
            </w:pPr>
          </w:p>
        </w:tc>
      </w:tr>
    </w:tbl>
    <w:p w14:paraId="341280D5">
      <w:pPr>
        <w:pStyle w:val="24"/>
        <w:keepNext w:val="0"/>
        <w:keepLines w:val="0"/>
        <w:pageBreakBefore w:val="0"/>
        <w:kinsoku/>
        <w:overflowPunct/>
        <w:topLinePunct w:val="0"/>
        <w:bidi w:val="0"/>
        <w:spacing w:line="312" w:lineRule="auto"/>
        <w:ind w:left="718" w:hanging="718" w:hangingChars="342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填报要求：</w:t>
      </w:r>
    </w:p>
    <w:p w14:paraId="7D1F65A1">
      <w:pPr>
        <w:pStyle w:val="24"/>
        <w:keepNext w:val="0"/>
        <w:keepLines w:val="0"/>
        <w:pageBreakBefore w:val="0"/>
        <w:widowControl/>
        <w:kinsoku/>
        <w:overflowPunct/>
        <w:topLinePunct w:val="0"/>
        <w:bidi w:val="0"/>
        <w:spacing w:line="312" w:lineRule="auto"/>
        <w:ind w:right="84" w:rightChars="4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1.本表的产品名称、规格型号和注册商标、金额要与《报价明细表》一致。</w:t>
      </w:r>
    </w:p>
    <w:p w14:paraId="3A7C1DB5">
      <w:pPr>
        <w:pStyle w:val="24"/>
        <w:keepNext w:val="0"/>
        <w:keepLines w:val="0"/>
        <w:pageBreakBefore w:val="0"/>
        <w:widowControl/>
        <w:kinsoku/>
        <w:overflowPunct/>
        <w:topLinePunct w:val="0"/>
        <w:bidi w:val="0"/>
        <w:spacing w:line="312" w:lineRule="auto"/>
        <w:ind w:right="84" w:rightChars="4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val="en-GB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2.本表内容不填写将不能享受商务报价里</w:t>
      </w:r>
      <w:r>
        <w:rPr>
          <w:rFonts w:hint="eastAsia" w:ascii="宋体" w:hAnsi="宋体" w:cs="宋体"/>
          <w:color w:val="auto"/>
          <w:spacing w:val="6"/>
          <w:szCs w:val="21"/>
          <w:highlight w:val="none"/>
        </w:rPr>
        <w:t>残疾人福利性单位</w:t>
      </w:r>
      <w:r>
        <w:rPr>
          <w:rFonts w:hint="eastAsia" w:ascii="宋体" w:hAnsi="宋体" w:cs="宋体"/>
          <w:color w:val="auto"/>
          <w:szCs w:val="21"/>
          <w:highlight w:val="none"/>
          <w:lang w:val="en-GB"/>
        </w:rPr>
        <w:t>产品优惠政策。</w:t>
      </w:r>
    </w:p>
    <w:p w14:paraId="27807511">
      <w:pPr>
        <w:pStyle w:val="2"/>
        <w:rPr>
          <w:rFonts w:hint="eastAsia"/>
        </w:rPr>
      </w:pPr>
    </w:p>
    <w:p w14:paraId="2559348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12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67BD4460">
      <w:pPr>
        <w:rPr>
          <w:rFonts w:hint="eastAsia"/>
          <w:color w:val="auto"/>
        </w:rPr>
      </w:pPr>
    </w:p>
    <w:p w14:paraId="4E6E8E0B">
      <w:pPr>
        <w:pStyle w:val="2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/>
        </w:rPr>
      </w:pPr>
    </w:p>
    <w:p w14:paraId="1A04F70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</w:p>
    <w:p w14:paraId="229CC02C">
      <w:pPr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/>
          <w:color w:val="auto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BA5E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03842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03842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AE1FE">
    <w:pPr>
      <w:pStyle w:val="10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6BD06787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3B489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8593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944E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944E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71688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423CA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C66A8">
    <w:pPr>
      <w:pStyle w:val="1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AD6A2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24CB2"/>
    <w:multiLevelType w:val="singleLevel"/>
    <w:tmpl w:val="8BF24CB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547610"/>
    <w:multiLevelType w:val="singleLevel"/>
    <w:tmpl w:val="1254761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F4131A0"/>
    <w:multiLevelType w:val="multilevel"/>
    <w:tmpl w:val="1F4131A0"/>
    <w:lvl w:ilvl="0" w:tentative="0">
      <w:start w:val="1"/>
      <w:numFmt w:val="chineseCountingThousand"/>
      <w:suff w:val="space"/>
      <w:lvlText w:val="%1、"/>
      <w:lvlJc w:val="left"/>
      <w:pPr>
        <w:ind w:left="425" w:firstLine="142"/>
      </w:pPr>
      <w:rPr>
        <w:rFonts w:hint="eastAsia"/>
      </w:rPr>
    </w:lvl>
    <w:lvl w:ilvl="1" w:tentative="0">
      <w:start w:val="1"/>
      <w:numFmt w:val="decimal"/>
      <w:suff w:val="space"/>
      <w:lvlText w:val="%2."/>
      <w:lvlJc w:val="left"/>
      <w:pPr>
        <w:ind w:left="0" w:firstLine="567"/>
      </w:pPr>
      <w:rPr>
        <w:rFonts w:hint="eastAsia"/>
        <w:b w:val="0"/>
        <w:i w:val="0"/>
      </w:rPr>
    </w:lvl>
    <w:lvl w:ilvl="2" w:tentative="0">
      <w:start w:val="1"/>
      <w:numFmt w:val="decimal"/>
      <w:suff w:val="nothing"/>
      <w:lvlText w:val="%2.%3"/>
      <w:lvlJc w:val="left"/>
      <w:pPr>
        <w:ind w:left="0" w:firstLine="567"/>
      </w:pPr>
      <w:rPr>
        <w:rFonts w:hint="eastAsia"/>
        <w:b w:val="0"/>
      </w:rPr>
    </w:lvl>
    <w:lvl w:ilvl="3" w:tentative="0">
      <w:start w:val="1"/>
      <w:numFmt w:val="decimal"/>
      <w:suff w:val="nothing"/>
      <w:lvlText w:val="%2.%3.%4"/>
      <w:lvlJc w:val="left"/>
      <w:pPr>
        <w:ind w:left="0" w:firstLine="567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">
    <w:nsid w:val="6BD29061"/>
    <w:multiLevelType w:val="singleLevel"/>
    <w:tmpl w:val="6BD2906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77BA4EA4"/>
    <w:multiLevelType w:val="singleLevel"/>
    <w:tmpl w:val="77BA4EA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375D"/>
    <w:rsid w:val="01260C8B"/>
    <w:rsid w:val="047B14FB"/>
    <w:rsid w:val="051D1D0E"/>
    <w:rsid w:val="075A3457"/>
    <w:rsid w:val="08E142E5"/>
    <w:rsid w:val="090A2F78"/>
    <w:rsid w:val="098A290C"/>
    <w:rsid w:val="0D6B4803"/>
    <w:rsid w:val="0E41071E"/>
    <w:rsid w:val="12753A2E"/>
    <w:rsid w:val="12DB65CA"/>
    <w:rsid w:val="13ED41C3"/>
    <w:rsid w:val="14846E62"/>
    <w:rsid w:val="180649A4"/>
    <w:rsid w:val="188E68C0"/>
    <w:rsid w:val="19B412DF"/>
    <w:rsid w:val="1A73735C"/>
    <w:rsid w:val="1A864A2A"/>
    <w:rsid w:val="1BD01C93"/>
    <w:rsid w:val="1BE733D8"/>
    <w:rsid w:val="1EA47B74"/>
    <w:rsid w:val="20C72BC3"/>
    <w:rsid w:val="22461F89"/>
    <w:rsid w:val="23164DB9"/>
    <w:rsid w:val="2685203A"/>
    <w:rsid w:val="2730655B"/>
    <w:rsid w:val="27A6856A"/>
    <w:rsid w:val="27E64D5A"/>
    <w:rsid w:val="284718D6"/>
    <w:rsid w:val="28575C58"/>
    <w:rsid w:val="28942A08"/>
    <w:rsid w:val="2A362444"/>
    <w:rsid w:val="2A3D5637"/>
    <w:rsid w:val="2AE506A2"/>
    <w:rsid w:val="2C056ACB"/>
    <w:rsid w:val="2C0734F1"/>
    <w:rsid w:val="2C9520D8"/>
    <w:rsid w:val="2D376058"/>
    <w:rsid w:val="2E1B3283"/>
    <w:rsid w:val="2EAF1FEC"/>
    <w:rsid w:val="2F6A2714"/>
    <w:rsid w:val="308275EA"/>
    <w:rsid w:val="338E3304"/>
    <w:rsid w:val="349B5242"/>
    <w:rsid w:val="34C91C8B"/>
    <w:rsid w:val="359A7184"/>
    <w:rsid w:val="381C47C8"/>
    <w:rsid w:val="38C84008"/>
    <w:rsid w:val="39B46F97"/>
    <w:rsid w:val="3DF748FE"/>
    <w:rsid w:val="3E083824"/>
    <w:rsid w:val="4144794D"/>
    <w:rsid w:val="427009D4"/>
    <w:rsid w:val="42C50731"/>
    <w:rsid w:val="4780267D"/>
    <w:rsid w:val="479D4C19"/>
    <w:rsid w:val="495042D1"/>
    <w:rsid w:val="4B93019D"/>
    <w:rsid w:val="4BB70C65"/>
    <w:rsid w:val="4D2C0BB1"/>
    <w:rsid w:val="518947EE"/>
    <w:rsid w:val="56625644"/>
    <w:rsid w:val="570A7C61"/>
    <w:rsid w:val="58CE0D6F"/>
    <w:rsid w:val="5B55467F"/>
    <w:rsid w:val="5B7502AF"/>
    <w:rsid w:val="5BF31218"/>
    <w:rsid w:val="5CDC9E9F"/>
    <w:rsid w:val="60FF240D"/>
    <w:rsid w:val="613B1BA5"/>
    <w:rsid w:val="61F53810"/>
    <w:rsid w:val="62AF50FC"/>
    <w:rsid w:val="62DA7FBF"/>
    <w:rsid w:val="64264155"/>
    <w:rsid w:val="665B6338"/>
    <w:rsid w:val="68D82386"/>
    <w:rsid w:val="6BD526E8"/>
    <w:rsid w:val="6EFA2466"/>
    <w:rsid w:val="71864485"/>
    <w:rsid w:val="71BA43D8"/>
    <w:rsid w:val="74886D07"/>
    <w:rsid w:val="78C5139B"/>
    <w:rsid w:val="79235AE9"/>
    <w:rsid w:val="7C4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paragraph" w:styleId="5">
    <w:name w:val="toc 4"/>
    <w:basedOn w:val="1"/>
    <w:next w:val="1"/>
    <w:qFormat/>
    <w:uiPriority w:val="0"/>
    <w:pPr>
      <w:ind w:left="630"/>
      <w:jc w:val="left"/>
    </w:pPr>
    <w:rPr>
      <w:rFonts w:ascii="仿宋_GB2312" w:eastAsia="仿宋_GB2312"/>
      <w:sz w:val="18"/>
      <w:szCs w:val="18"/>
    </w:rPr>
  </w:style>
  <w:style w:type="paragraph" w:styleId="6">
    <w:name w:val="Body Text"/>
    <w:basedOn w:val="1"/>
    <w:next w:val="7"/>
    <w:qFormat/>
    <w:uiPriority w:val="0"/>
    <w:rPr>
      <w:rFonts w:eastAsia="黑体"/>
      <w:b/>
      <w:bCs/>
      <w:spacing w:val="20"/>
      <w:kern w:val="52"/>
      <w:sz w:val="56"/>
      <w:szCs w:val="24"/>
    </w:rPr>
  </w:style>
  <w:style w:type="paragraph" w:styleId="7">
    <w:name w:val="Body Text First Indent"/>
    <w:basedOn w:val="6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8">
    <w:name w:val="Body Text Indent"/>
    <w:basedOn w:val="1"/>
    <w:next w:val="1"/>
    <w:qFormat/>
    <w:uiPriority w:val="0"/>
    <w:pPr>
      <w:spacing w:line="360" w:lineRule="auto"/>
      <w:ind w:firstLine="435"/>
    </w:pPr>
    <w:rPr>
      <w:sz w:val="28"/>
      <w:szCs w:val="24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Indent 3"/>
    <w:basedOn w:val="1"/>
    <w:qFormat/>
    <w:uiPriority w:val="0"/>
    <w:pPr>
      <w:spacing w:line="540" w:lineRule="exact"/>
      <w:ind w:left="479" w:leftChars="228"/>
    </w:pPr>
    <w:rPr>
      <w:rFonts w:ascii="隶书" w:hAnsi="宋体" w:eastAsia="隶书"/>
      <w:szCs w:val="24"/>
    </w:rPr>
  </w:style>
  <w:style w:type="paragraph" w:styleId="13">
    <w:name w:val="Title"/>
    <w:basedOn w:val="1"/>
    <w:next w:val="1"/>
    <w:qFormat/>
    <w:uiPriority w:val="0"/>
    <w:pPr>
      <w:jc w:val="center"/>
    </w:pPr>
    <w:rPr>
      <w:rFonts w:ascii="Arial" w:hAnsi="Arial"/>
      <w:b/>
      <w:kern w:val="0"/>
      <w:sz w:val="36"/>
      <w:lang w:eastAsia="en-US"/>
    </w:rPr>
  </w:style>
  <w:style w:type="paragraph" w:styleId="14">
    <w:name w:val="Body Text First Indent 2"/>
    <w:basedOn w:val="8"/>
    <w:next w:val="4"/>
    <w:unhideWhenUsed/>
    <w:qFormat/>
    <w:uiPriority w:val="0"/>
    <w:pPr>
      <w:spacing w:after="0"/>
      <w:ind w:firstLine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Style1"/>
    <w:basedOn w:val="1"/>
    <w:qFormat/>
    <w:locked/>
    <w:uiPriority w:val="0"/>
    <w:pPr>
      <w:widowControl/>
    </w:pPr>
    <w:rPr>
      <w:spacing w:val="-3"/>
      <w:kern w:val="0"/>
      <w:sz w:val="24"/>
      <w:lang w:val="en-AU" w:eastAsia="en-US"/>
    </w:rPr>
  </w:style>
  <w:style w:type="character" w:customStyle="1" w:styleId="22">
    <w:name w:val="标题 2 Char"/>
    <w:basedOn w:val="17"/>
    <w:link w:val="3"/>
    <w:qFormat/>
    <w:locked/>
    <w:uiPriority w:val="0"/>
    <w:rPr>
      <w:rFonts w:ascii="Arial" w:hAnsi="Arial" w:eastAsia="黑体"/>
      <w:b/>
      <w:bCs/>
      <w:sz w:val="32"/>
      <w:szCs w:val="32"/>
    </w:rPr>
  </w:style>
  <w:style w:type="paragraph" w:customStyle="1" w:styleId="23">
    <w:name w:val="正文缩进2格"/>
    <w:basedOn w:val="1"/>
    <w:qFormat/>
    <w:locked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24">
    <w:name w:val="正文_17"/>
    <w:qFormat/>
    <w:locked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5909</Words>
  <Characters>6260</Characters>
  <Lines>0</Lines>
  <Paragraphs>0</Paragraphs>
  <TotalTime>9</TotalTime>
  <ScaleCrop>false</ScaleCrop>
  <LinksUpToDate>false</LinksUpToDate>
  <CharactersWithSpaces>7721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2025-06-07T22:58:00Z</dcterms:created>
  <dc:creator>Administrator</dc:creator>
  <cp:lastModifiedBy>江湖鱼乐</cp:lastModifiedBy>
  <dcterms:modified xsi:type="dcterms:W3CDTF">2025-09-12T06:33:55Z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eyJoZGlkIjoiNTNlNDg0ZGE2ZDUzNDk2ZjM3ZTk0N2I4ZDhkMTViMjciLCJ1c2VySWQiOiI0MDM4MTQxNzQifQ==</vt:lpwstr>
  </property>
  <property fmtid="{D5CDD505-2E9C-101B-9397-08002B2CF9AE}" pid="4" name="ICV">
    <vt:lpwstr>987CC9FA524447B5870C128F2D6061F6_12</vt:lpwstr>
  </property>
</Properties>
</file>